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BAJNAY MÁRTA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bajnay.marta@gmail.com</w:t>
            </w:r>
            <w:r w:rsidRPr="001067CD">
              <w:rPr>
                <w:i/>
              </w:rPr>
              <w:br/>
            </w:r>
            <w:r w:rsidR="00A96AEC">
              <w:t>Neveléstudomány</w:t>
            </w:r>
            <w:r w:rsidR="00A96AEC">
              <w:br/>
            </w:r>
            <w:r w:rsidR="00E77B23">
              <w:t>MA, 4.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Pedagógiai és Pszichológiai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Bereczki Enikő Orsolya</w:t>
            </w:r>
          </w:p>
          <w:p w:rsidR="00DB4822" w:rsidRDefault="00DB4822" w:rsidP="00BA6BAF">
            <w:pPr>
              <w:pStyle w:val="Konzulensektitulus"/>
            </w:pPr>
            <w:r w:rsidRPr="00DB4822">
              <w:t>adjunktus, ELTE PPK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kreatív gondolkodás fejlesztése az Immerzív Virtuális Valóságban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kreativitásfejlesztés; IVR; divergens gondolkodás; flow-élmény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 egy átfogó kutatás részét képzi, amelynek célja az IVR (Immersive Virtual Reality) technológia kreativitására gyakorolt hatékonyságának vizsgálata volt és amelyben egy 9 perces IVR-alapú figurális kreativitás fejlesztő tréning kreatív gondolkodásra gyakorolt hatásait vetették össze egy hagyományos művészeti eszközöket alkalmazó tréninggel egy randomizált kísérlet keretében.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Jelen kutatás arra kereste a választ, hogy az IVR környezetben 3D rajzprogrammal végzett alkotó tevékenységek hogyan befolyásolják a rajzos produktumok kreativitását, valamint azt, hogy ebben milyen szerepet játszanak a személyes és környezeti tényezők.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Elemzésünkbe 74 résztvevő eredményét vettük alapul, akiket véletlenszerűen IVR- és papíralapú csoportokba osztottunk. A produktumok kreativitását, pontosabban ennek originalitás és elaboráció dimenzióit kétmintás t-próbával, a személyes tényezők hatását a produktum kreativitására varianciaanalízissel (ANOVA, MANOVA), míg a környezeti tényezők hatását moderált mediációs elemzéssel végeztük. Az eredmények azt mutatták, hogy az IVR környezetben készült kreatív produktumok originalitás és elaboráció pontszámai szignifikánsan magasabbak voltak. Csoporttól függetlenül (IVR- és hagyományos papíralapú) a flow-élmény szignifikáns pozitív hatást gyakorolt a kreativitásra, míg a diszkomfortérzet nem volt közvetlen vagy közvetett hatással a produktumok kreativitására. A személyes tényezők, mint a résztvevők biológiai neme, az előzetes tapasztalatok (IVR-, művészeti tapasztalat) nem gyakoroltak csoportonként eltérő hatást a kreativitásra, amit az IVR tanulási környezet körültekintő tervezésével magyarázunk (diszkomfortérzet minimalizálása, egyszerű rajzprogram választása).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kutatás rámutatott arra, hogy az IVR interaktív és élményszerű jellege kulcsszerepet játszik a figurális kreativitás támogatásában.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0112503">
    <w:multiLevelType w:val="hybridMultilevel"/>
    <w:lvl w:ilvl="0" w:tplc="1092648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0112503">
    <w:abstractNumId w:val="4011250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5154415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