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VASZILY GÁBOR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vaszilygabor0810@gmail.com</w:t>
            </w:r>
            <w:r w:rsidRPr="001067CD">
              <w:rPr>
                <w:i/>
              </w:rPr>
              <w:br/>
            </w:r>
            <w:r w:rsidR="00A96AEC">
              <w:t>Festőművész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Nemes Csaba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Pesti-körkép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karikatúra; történelmi festészet; magyar;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képem megpróbálja felidézni a huszadik századi történelmi festészetet és ezt emelem egy</w:t>
      </w:r>
      <w:r>
        <w:rPr>
          <w:color w:val="000000"/>
          <w:sz w:val="24"/>
          <w:szCs w:val="24"/>
        </w:rPr>
        <w:br/>
        <w:t xml:space="preserve">modern köntösbe. Ez alkalmas arra, hogy a magyar társadalom egyik hatalmas hibájáról készítsek karikatúrát; a büszkeségről. Mérhetetlenül büszke nép a magyar, és erre persze meg is</w:t>
      </w:r>
      <w:r>
        <w:rPr>
          <w:color w:val="000000"/>
          <w:sz w:val="24"/>
          <w:szCs w:val="24"/>
        </w:rPr>
        <w:br/>
        <w:t xml:space="preserve">van az oka; az elmúlt, majdnem fél évezredet gyakorlatilag folytonos elnyomásban töltötte a</w:t>
      </w:r>
      <w:r>
        <w:rPr>
          <w:color w:val="000000"/>
          <w:sz w:val="24"/>
          <w:szCs w:val="24"/>
        </w:rPr>
        <w:br/>
        <w:t xml:space="preserve">társadalom. Erre természetes válasz az, hogy minden eszközt megragad arra, hogy a nemzeti</w:t>
      </w:r>
      <w:r>
        <w:rPr>
          <w:color w:val="000000"/>
          <w:sz w:val="24"/>
          <w:szCs w:val="24"/>
        </w:rPr>
        <w:br/>
        <w:t xml:space="preserve">öntudatot megerősítse, ezzel egybetartva a közösséget. Jó példák erre a vegyesházi királyok</w:t>
      </w:r>
      <w:r>
        <w:rPr>
          <w:color w:val="000000"/>
          <w:sz w:val="24"/>
          <w:szCs w:val="24"/>
        </w:rPr>
        <w:br/>
        <w:t xml:space="preserve">területeit bemutató modern térképek, ahol nagyon bátran csatolják Magyarországhoz az idegen</w:t>
      </w:r>
      <w:r>
        <w:rPr>
          <w:color w:val="000000"/>
          <w:sz w:val="24"/>
          <w:szCs w:val="24"/>
        </w:rPr>
        <w:br/>
        <w:t xml:space="preserve">országokat. De nem is kell messze menni ilyen jellegű példáért, hiszen megszámlálhatatlan</w:t>
      </w:r>
      <w:r>
        <w:rPr>
          <w:color w:val="000000"/>
          <w:sz w:val="24"/>
          <w:szCs w:val="24"/>
        </w:rPr>
        <w:br/>
        <w:t xml:space="preserve">Nagy-Magyarország matricát láthatunk, ha végigsétálunk egy tetszőleges parkolóban.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Munkámon egy fiktív városi utca illusztrációja látható kettő ikonikus magyar épülettel; lottózóval és dohánybolttal, miközben ezek előtt elhalad egy modern német autó, egy Volkswagen</w:t>
      </w:r>
      <w:r>
        <w:rPr>
          <w:color w:val="000000"/>
          <w:sz w:val="24"/>
          <w:szCs w:val="24"/>
        </w:rPr>
        <w:br/>
        <w:t xml:space="preserve">Golf. A járműből pártus lövést végrehajtó - avagy hátrafelé nyilazó alakot láthatunk, a vezető</w:t>
      </w:r>
      <w:r>
        <w:rPr>
          <w:color w:val="000000"/>
          <w:sz w:val="24"/>
          <w:szCs w:val="24"/>
        </w:rPr>
        <w:br/>
        <w:t xml:space="preserve">ülésén pedig a néző felé tekintő cigarettázó figurát. Észrevehetünk még az antennára aggatva</w:t>
      </w:r>
      <w:r>
        <w:rPr>
          <w:color w:val="000000"/>
          <w:sz w:val="24"/>
          <w:szCs w:val="24"/>
        </w:rPr>
        <w:br/>
        <w:t xml:space="preserve">egy árpádsávos zászlót és az autó csúcsdíszeként egy turulmadarat. A háttérben lévő épületek</w:t>
      </w:r>
      <w:r>
        <w:rPr>
          <w:color w:val="000000"/>
          <w:sz w:val="24"/>
          <w:szCs w:val="24"/>
        </w:rPr>
        <w:br/>
        <w:t xml:space="preserve">között kettő karakter is előtűnik, hajléktalanok. Egyikőjük - a bal oldali sikátorba vizel, a másik</w:t>
      </w:r>
      <w:r>
        <w:rPr>
          <w:color w:val="000000"/>
          <w:sz w:val="24"/>
          <w:szCs w:val="24"/>
        </w:rPr>
        <w:br/>
        <w:t xml:space="preserve">a lottózó ajtajában fekszik eszméletlenül.</w:t>
      </w:r>
      <w:r>
        <w:rPr>
          <w:color w:val="000000"/>
          <w:sz w:val="24"/>
          <w:szCs w:val="24"/>
        </w:rPr>
        <w:br/>
        <w:t xml:space="preserve">3 fő részre osztható a kép. A legnagyobbat az égbolt és az aszfalt alkotja, amik absztrakt</w:t>
      </w:r>
      <w:r>
        <w:rPr>
          <w:color w:val="000000"/>
          <w:sz w:val="24"/>
          <w:szCs w:val="24"/>
        </w:rPr>
        <w:br/>
        <w:t xml:space="preserve">térkitöltő elemekként is funkcionálnak. Ezek a textúrában leginkább gazdag részei a munkának.</w:t>
      </w:r>
      <w:r>
        <w:rPr>
          <w:color w:val="000000"/>
          <w:sz w:val="24"/>
          <w:szCs w:val="24"/>
        </w:rPr>
        <w:br/>
        <w:t xml:space="preserve">Méret tekintetében a második szegmens az épületeké, ahol nyers formák találkoznak precízebb,</w:t>
      </w:r>
      <w:r>
        <w:rPr>
          <w:color w:val="000000"/>
          <w:sz w:val="24"/>
          <w:szCs w:val="24"/>
        </w:rPr>
        <w:br/>
        <w:t xml:space="preserve">finomabban képzett felületekkel, a figurák pedig gyakorlatilag beleolvadnak az árnyékokba.</w:t>
      </w:r>
      <w:r>
        <w:rPr>
          <w:color w:val="000000"/>
          <w:sz w:val="24"/>
          <w:szCs w:val="24"/>
        </w:rPr>
        <w:br/>
        <w:t xml:space="preserve">Végül a fókuszban az autó van a két alakkal, ahol főként finom színátmenetek alkotják a</w:t>
      </w:r>
      <w:r>
        <w:rPr>
          <w:color w:val="000000"/>
          <w:sz w:val="24"/>
          <w:szCs w:val="24"/>
        </w:rPr>
        <w:br/>
        <w:t xml:space="preserve">formákat.</w:t>
      </w:r>
      <w:r>
        <w:rPr>
          <w:color w:val="000000"/>
          <w:sz w:val="24"/>
          <w:szCs w:val="24"/>
        </w:rPr>
        <w:br/>
        <w:t xml:space="preserve">A kép színvilágára szűk paletta jellemző. A kékek és a vörösek dominálják a kompozíciót,</w:t>
      </w:r>
      <w:r>
        <w:rPr>
          <w:color w:val="000000"/>
          <w:sz w:val="24"/>
          <w:szCs w:val="24"/>
        </w:rPr>
        <w:br/>
        <w:t xml:space="preserve">amik vagy tisztán, telítetten jelennek meg, vagy szürkékbe keverve különböző kombinációkban.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5293488">
    <w:multiLevelType w:val="hybridMultilevel"/>
    <w:lvl w:ilvl="0" w:tplc="862236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5293488">
    <w:abstractNumId w:val="5529348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8437740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