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ILLÉS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illes.eszterr@gmail.com</w:t>
            </w:r>
            <w:r w:rsidRPr="001067CD">
              <w:rPr>
                <w:i/>
              </w:rPr>
              <w:br/>
            </w:r>
            <w:r w:rsidR="00A96AEC">
              <w:t>Tárgyalkotás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Pápai Lívia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Megbocsátás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megbocsátás; falikárpit; koncept; jelzetek; írásjel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Kárpittervem kidolgozásához koncept anyagokból, dokumentumokból indultam ki. Tervezés során több variáiót készítettem, több különböző témájú betűkből és vagy számokból álló elképzelésem volt. Először a keresztrejtvényeket variáltam, majd ezekből tértem át a kódlapra, naptárra.</w:t>
      </w:r>
      <w:r>
        <w:rPr>
          <w:color w:val="000000"/>
          <w:sz w:val="24"/>
          <w:szCs w:val="24"/>
        </w:rPr>
        <w:br/>
        <w:t xml:space="preserve">Maga a mű 120x120 cm nagyságú, hagyományos haute lisse 5/1 technikával, selyem- gyapjú keverék fonalból készült, fehér és tintafekete színt tartalmaz, amivel a tintával írt papír hangulatát adja vissza. A Mű kivitelezésében részt vett szaktársam, Szabó Adrienn. Letisztult szakrális térben vagy egy enteriőr térben tudom elképzelni. A mű a megbocsátásról szóló szentírásban található fejezeteket sorolja fel. A számok és betűk szerepeltetése felsorolás szinten van jelen a struktúrában.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847683">
    <w:multiLevelType w:val="hybridMultilevel"/>
    <w:lvl w:ilvl="0" w:tplc="451788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847683">
    <w:abstractNumId w:val="978476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31213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