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KELEMEN DÓRA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dorakelemen31@gmail.com</w:t>
            </w:r>
            <w:r w:rsidRPr="001067CD">
              <w:rPr>
                <w:i/>
              </w:rPr>
              <w:br/>
            </w:r>
            <w:r w:rsidR="00A96AEC">
              <w:t>Szobrászművész szak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Objekt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objekt; funkcióvesztés; illúzió keltés; interaktivitás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kiindulópontja egy objekt létrehozása volt. A szó művészeti értelemben vett gyökereit a XX. század ready-made és szürrealizmus irányzatai közt találhatjuk meg, ahol gyakori volt a használati eszközök átírása, használhatatlanná tétele.</w:t>
      </w:r>
      <w:r>
        <w:rPr>
          <w:color w:val="000000"/>
          <w:sz w:val="24"/>
          <w:szCs w:val="24"/>
        </w:rPr>
        <w:br/>
        <w:t xml:space="preserve">Funkció nélküli pohár megjelent már korábban, például Meret Oppenheim munkásságában. Gondoljunk csak a Prémmel bélelt csészére, ami alkalmatlan volt arra, hogy bármit is fogyasszanak belőle.</w:t>
      </w:r>
      <w:r>
        <w:rPr>
          <w:color w:val="000000"/>
          <w:sz w:val="24"/>
          <w:szCs w:val="24"/>
        </w:rPr>
        <w:br/>
        <w:t xml:space="preserve">A funkcióvesztés azért is foglalkoztatott, mert eszembe jutott egy korábbi szobrász tanárom gondolata, miszerint “El kell fogadnunk, hogy a szobor funkció nélküli tárgy, nem használati-, hanem kifejezőeszköz.”</w:t>
      </w:r>
      <w:r>
        <w:rPr>
          <w:color w:val="000000"/>
          <w:sz w:val="24"/>
          <w:szCs w:val="24"/>
        </w:rPr>
        <w:br/>
        <w:t xml:space="preserve">Hogyan tudna akkor mégis egy használati tárgy, ami arra hivatott, hogy valamilyen funkciót lásson el, szoborként érvényesülni?</w:t>
      </w:r>
      <w:r>
        <w:rPr>
          <w:color w:val="000000"/>
          <w:sz w:val="24"/>
          <w:szCs w:val="24"/>
        </w:rPr>
        <w:br/>
        <w:t xml:space="preserve">Ennek megoldását annak az illúziónak fenntartásában láttam, hogy a tárgyam működhet, ezáltal a meghökkentés vált a célommá.</w:t>
      </w:r>
      <w:r>
        <w:rPr>
          <w:color w:val="000000"/>
          <w:sz w:val="24"/>
          <w:szCs w:val="24"/>
        </w:rPr>
        <w:br/>
        <w:t xml:space="preserve">A választásom egy csészealjból, csészéből és kanálból álló teáskészletre esett, a hétköznapisága miatt. Az emberek nap mint nap találkoznak vele, nem kelt feltűnést a jelenléte. Ez azzal is alátámasztható, hogy mikor a munkámat kiraktam egy asztalra a műteremben, napokig mindenki gyanútlanul járkált körülötte.</w:t>
      </w:r>
      <w:r>
        <w:rPr>
          <w:color w:val="000000"/>
          <w:sz w:val="24"/>
          <w:szCs w:val="24"/>
        </w:rPr>
        <w:br/>
        <w:t xml:space="preserve">Azonban, ha valaki megfogná, gyorsan rájönne, hogy képtelenség használni, mivel ezek a tárgyak tömör szilikon öntvények, és elhajlanak, deformálódnak, ha külső erőhatás éri őket.</w:t>
      </w:r>
      <w:r>
        <w:rPr>
          <w:color w:val="000000"/>
          <w:sz w:val="24"/>
          <w:szCs w:val="24"/>
        </w:rPr>
        <w:br/>
        <w:t xml:space="preserve">Azért, hogy ez a hatás teljes legyen igyekeztem minél élethűbbre elkészíteni a formákat, és festéssel erősíteni az illúziót, viszont közelről szemlélve észrevehetőek az illesztések nyomai és a hagyományostól eltérő festésmód, ami ráerősít az ambivalenciára.</w:t>
      </w:r>
      <w:r>
        <w:rPr>
          <w:color w:val="000000"/>
          <w:sz w:val="24"/>
          <w:szCs w:val="24"/>
        </w:rPr>
        <w:br/>
        <w:t xml:space="preserve">Saját tervezésű ornamentális mintákkal díszítettem, mert szerettem volna elkerülni a hasonlóságot, vagy összefüggést mást díszítőművészeti motívumokkal.</w:t>
      </w:r>
      <w:r>
        <w:rPr>
          <w:color w:val="000000"/>
          <w:sz w:val="24"/>
          <w:szCs w:val="24"/>
        </w:rPr>
        <w:br/>
        <w:t xml:space="preserve">Célom az, hogy a tárgy és a szemlélő között megteremtsek egy bensőséges viszonyt, ami az objekt megérintésével teljesedik ki.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kiállítások és megjelenések:</w:t>
      </w:r>
      <w:r>
        <w:rPr>
          <w:color w:val="000000"/>
          <w:sz w:val="24"/>
          <w:szCs w:val="24"/>
        </w:rPr>
        <w:br/>
        <w:t xml:space="preserve">PTE pavilon, Art Market, Millenáris, Budapest, 2024</w:t>
      </w:r>
      <w:r>
        <w:rPr>
          <w:color w:val="000000"/>
          <w:sz w:val="24"/>
          <w:szCs w:val="24"/>
        </w:rPr>
        <w:br/>
        <w:t xml:space="preserve">Asztal című csoportos kiállítás, Művészet és műemlékvédelem művésztelep, Zenta Városháza, Szerbia, 2023</w:t>
      </w:r>
      <w:r>
        <w:rPr>
          <w:color w:val="000000"/>
          <w:sz w:val="24"/>
          <w:szCs w:val="24"/>
        </w:rPr>
        <w:br/>
        <w:t xml:space="preserve">Csoportos public art munka, Lokart fesztivál, Zsolnay Negyed, Pécs, 2023</w:t>
      </w:r>
      <w:r>
        <w:rPr>
          <w:color w:val="000000"/>
          <w:sz w:val="24"/>
          <w:szCs w:val="24"/>
        </w:rPr>
        <w:br/>
        <w:t xml:space="preserve">Transformation című csoportos kiállítás, International Medallic Project, Oyama Town Museum, Japán, 2021</w:t>
      </w:r>
      <w:r>
        <w:rPr>
          <w:color w:val="000000"/>
          <w:sz w:val="24"/>
          <w:szCs w:val="24"/>
        </w:rPr>
        <w:br/>
        <w:t xml:space="preserve">Csoportos kiállítás, Szombathelyi Képtár, Szombathely, 2018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41418">
    <w:multiLevelType w:val="hybridMultilevel"/>
    <w:lvl w:ilvl="0" w:tplc="1723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41418">
    <w:abstractNumId w:val="882414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3135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