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BECSKEI ÁRON KENDE</w:t>
            </w:r>
          </w:p>
          <w:p w:rsidR="00C275A3" w:rsidRDefault="00CA6B74" w:rsidP="00C275A3">
            <w:pPr>
              <w:pStyle w:val="Hallgatokepzes"/>
            </w:pPr>
            <w:r w:rsidRPr="001067CD">
              <w:rPr>
                <w:i/>
              </w:rPr>
              <w:t>aronkende07@gmail.com</w:t>
            </w:r>
            <w:r w:rsidRPr="001067CD">
              <w:rPr>
                <w:i/>
              </w:rPr>
              <w:br/>
            </w:r>
            <w:r w:rsidR="00A96AEC">
              <w:t>Pénzügy és számvitel</w:t>
            </w:r>
            <w:r w:rsidR="00A96AEC">
              <w:br/>
            </w:r>
            <w:r w:rsidR="00E77B23">
              <w:t>BSc, 9.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PAPP ENIKŐ</w:t>
            </w:r>
          </w:p>
          <w:p w:rsidR="00DB4822" w:rsidRDefault="00CA6B74" w:rsidP="004D7940">
            <w:pPr>
              <w:pStyle w:val="Hallgatokepzes"/>
            </w:pPr>
            <w:r w:rsidRPr="001067CD">
              <w:rPr>
                <w:i/>
              </w:rPr>
              <w:t>pappeniko11@gmail.com</w:t>
            </w:r>
            <w:bookmarkStart w:id="1" w:name="_GoBack"/>
            <w:bookmarkEnd w:id="1"/>
            <w:r w:rsidRPr="001067CD">
              <w:br/>
            </w:r>
            <w:r w:rsidR="00C275A3">
              <w:t>Gazdálkodási és menedzsment </w:t>
            </w:r>
            <w:r w:rsidR="00A96AEC">
              <w:br/>
              <w:t>BSc, 7.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Gazdaságtudományi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Mátó Ágnes</w:t>
            </w:r>
          </w:p>
          <w:p w:rsidR="00DB4822" w:rsidRDefault="00DB4822" w:rsidP="00BA6BAF">
            <w:pPr>
              <w:pStyle w:val="Konzulensektitulus"/>
            </w:pPr>
            <w:r w:rsidRPr="00DB4822">
              <w:t>tanársegéd, SZTE GTK</w:t>
            </w:r>
          </w:p>
        </w:tc>
      </w:tr>
      <w:tr w:rsidR="00DB4822" w:rsidTr="00DB4822">
        <w:tc>
          <w:tcPr>
            <w:tcW w:w="9854" w:type="dxa"/>
          </w:tcPr>
          <w:p w:rsidR="00DB4822" w:rsidRPr="00DB4822" w:rsidRDefault="00DB4822" w:rsidP="00BA6BAF">
            <w:pPr>
              <w:pStyle w:val="Konzulenseknev"/>
            </w:pPr>
            <w:r w:rsidRPr="00DB4822">
              <w:t>Dr. Vilmányi Márton</w:t>
            </w:r>
          </w:p>
          <w:p w:rsidR="00DB4822" w:rsidRDefault="00DB4822" w:rsidP="00BA6BAF">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technológiai változás hatása hálózatosodott folyamatokra a 4R modell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technológia; hálózat; 4R-modell; egészségügy; erőforrás</w:t>
      </w:r>
      <w:r>
        <w:t xml:space="preserve"/>
      </w:r>
    </w:p>
    <w:p>
      <w:pPr>
        <w:widowControl w:val="on"/>
        <w:pBdr/>
        <w:spacing w:before="240" w:after="240" w:line="240" w:lineRule="auto"/>
        <w:ind w:left="0" w:right="0"/>
        <w:jc w:val="left"/>
      </w:pPr>
      <w:r>
        <w:rPr>
          <w:color w:val="000000"/>
          <w:sz w:val="24"/>
          <w:szCs w:val="24"/>
        </w:rPr>
        <w:t xml:space="preserve">A technológiai változás hatása hálózatosodott folyamatokra a 4R modell tükrében</w:t>
      </w:r>
      <w:r>
        <w:rPr>
          <w:color w:val="000000"/>
          <w:sz w:val="24"/>
          <w:szCs w:val="24"/>
        </w:rPr>
        <w:br/>
        <w:t xml:space="preserve">Dolgozatunk témája a technológiai változások hatásának vizsgálata volt az erőforrás-interakciókra. Kutatásunk célja az volt, hogy kiderítsük, hogy egy új technológiai megoldás bevezetése egy folyamaton belül milyen pontokon indukál változást. Ezen cél elérése érdekében két egészségügyi szervezet betegellátási protokollját vizsgáltuk, amelyek közül az egyik hagyományos, a másik pedig telemedicina technológia segítségével történő betegellátási folyamatot alkalmaz.</w:t>
      </w:r>
      <w:r>
        <w:rPr>
          <w:color w:val="000000"/>
          <w:sz w:val="24"/>
          <w:szCs w:val="24"/>
        </w:rPr>
        <w:br/>
        <w:t xml:space="preserve">Kutatásunkkal két kérdésre kerestük a választ. Első kérdésünk arra vonatkozott, hogy vannak-e olyan erőforrások, amelyek a többi erőforráshoz képest kimagaslóan megváltoztak a technológiai változás hatására? A másik kutatási kérdésünk, hogy vannak-e olyan erőforráskapcsolódási pontok, amelyek a többi erőforráskapcsolódási ponthoz képest kimagaslóan megváltoztak a technológiai változás hatására?</w:t>
      </w:r>
      <w:r>
        <w:rPr>
          <w:color w:val="000000"/>
          <w:sz w:val="24"/>
          <w:szCs w:val="24"/>
        </w:rPr>
        <w:br/>
        <w:t xml:space="preserve">Kutatási kérdéseink megválaszolása érdekében folyamatalapú módszertani megközelítést használtunk, amely két egészségügyi protokoll vizsgálatára fókuszált. Vizsgálatunk a Szegedi Tudományegyetem Szent-Györgyi Albert Klinikai Központ két kardiorehabilitációs tevékenységet folytató intézményében, Szegeden és Deszken zajlott, ahol mélyinterjúk keretén belül kérdeztük a betegellátási folyamat résztvevőit. Az interjúkat ezután a 4R keretmodell segítségével vizsgáltuk, és számba vettük a kétféle betegellátási protokoll esetén a szervezet erőforrásait, mint a termékeket, a facilitásokat, a szervezeti egységeket, valamint a szervezeti kapcsolatokat, majd megvizsgáltuk a technikai, társas és kevert erőforrás-interfészeket is.</w:t>
      </w:r>
      <w:r>
        <w:rPr>
          <w:color w:val="000000"/>
          <w:sz w:val="24"/>
          <w:szCs w:val="24"/>
        </w:rPr>
        <w:br/>
        <w:t xml:space="preserve">Vizsgáltuk, hogy a technológiai változás hogyan hat a szervezet erőforrásaira, amely kérdés esetén azt találtuk, hogy a technológia bevezetése elsősorban a szervezet termékeire, valamint facilitásaira hat a legnagyobb mértékben.</w:t>
      </w:r>
      <w:r>
        <w:rPr>
          <w:color w:val="000000"/>
          <w:sz w:val="24"/>
          <w:szCs w:val="24"/>
        </w:rPr>
        <w:br/>
        <w:t xml:space="preserve">Másrészről azt vizsgáltuk, hogy a technológiai változás hogyan hat a szervezet erőforrásai közötti interfészekre. Kutatásunk alapján azt mondhatjuk, hogy a technikai interfészek száma drasztikusan lecsökkent, helyettük a kevert interfészek bizonyultak dominánsnak, hiszen a tevékenységcsoportok több, mint felében kimagaslóan megváltozott a kevert interfészek száma.</w:t>
      </w:r>
      <w:r>
        <w:rPr>
          <w:color w:val="000000"/>
          <w:sz w:val="24"/>
          <w:szCs w:val="24"/>
        </w:rPr>
        <w:br/>
        <w:t xml:space="preserve">Mindkét kutatási kérdés esetén elmondható továbbá az is, hogy nem kizárólag olyan tevékenységcsoportok változtak meg, amelyek a kétféle protokollban párhuzamba állíthatók egymással, hanem olyanok is, amelyek eltérőek a két folyamatban.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11161">
    <w:multiLevelType w:val="hybridMultilevel"/>
    <w:lvl w:ilvl="0" w:tplc="81776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11161">
    <w:abstractNumId w:val="302111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660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