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KENDE BECSKEI</w:t>
            </w:r>
          </w:p>
          <w:p w:rsidR="00C275A3" w:rsidRDefault="00CA6B74" w:rsidP="00C275A3">
            <w:pPr>
              <w:pStyle w:val="Hallgatokepzes"/>
            </w:pPr>
            <w:r w:rsidRPr="001067CD">
              <w:rPr>
                <w:i/>
              </w:rPr>
              <w:t>aronkende07@gmail.com</w:t>
            </w:r>
            <w:r w:rsidRPr="001067CD">
              <w:rPr>
                <w:i/>
              </w:rPr>
              <w:br/>
            </w:r>
            <w:r w:rsidR="00A96AEC">
              <w:t>Finance and Accounting</w:t>
            </w:r>
            <w:r w:rsidR="00A96AEC">
              <w:br/>
            </w:r>
            <w:r w:rsidR="00E77B23">
              <w:t>BSc, 9.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ENIKŐ PAPP</w:t>
            </w:r>
          </w:p>
          <w:p w:rsidR="00DB4822" w:rsidRDefault="00CA6B74" w:rsidP="004D7940">
            <w:pPr>
              <w:pStyle w:val="Hallgatokepzes"/>
            </w:pPr>
            <w:r w:rsidRPr="001067CD">
              <w:rPr>
                <w:i/>
              </w:rPr>
              <w:t>pappeniko11@gmail.com</w:t>
            </w:r>
            <w:bookmarkStart w:id="1" w:name="_GoBack"/>
            <w:bookmarkEnd w:id="1"/>
            <w:r w:rsidRPr="001067CD">
              <w:br/>
            </w:r>
            <w:r w:rsidR="00C275A3">
              <w:t>Business Administration and Management</w:t>
            </w:r>
            <w:r w:rsidR="00A96AEC">
              <w:br/>
              <w:t>BSc,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Ágnes Mátó</w:t>
            </w:r>
          </w:p>
          <w:p w:rsidR="00DB4822" w:rsidRDefault="00DB4822" w:rsidP="00BA6BAF">
            <w:pPr>
              <w:pStyle w:val="Konzulensektitulus"/>
            </w:pPr>
            <w:r w:rsidRPr="00DB4822">
              <w:t>assistant lecturer, SZTE GTK</w:t>
            </w:r>
          </w:p>
        </w:tc>
      </w:tr>
      <w:tr w:rsidR="00DB4822" w:rsidTr="00DB4822">
        <w:tc>
          <w:tcPr>
            <w:tcW w:w="9854" w:type="dxa"/>
          </w:tcPr>
          <w:p w:rsidR="00DB4822" w:rsidRPr="00DB4822" w:rsidRDefault="00DB4822" w:rsidP="00BA6BAF">
            <w:pPr>
              <w:pStyle w:val="Konzulenseknev"/>
            </w:pPr>
            <w:r w:rsidRPr="00DB4822">
              <w:t>Márton Vilmányi</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technological change on networked processes through the lens of the 4R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Technology; Network; 4R model; Healthcare; Resources</w:t>
      </w:r>
      <w:r>
        <w:t xml:space="preserve"/>
      </w:r>
    </w:p>
    <w:p>
      <w:pPr>
        <w:widowControl w:val="on"/>
        <w:pBdr/>
        <w:spacing w:before="240" w:after="240" w:line="240" w:lineRule="auto"/>
        <w:ind w:left="0" w:right="0"/>
        <w:jc w:val="left"/>
      </w:pPr>
      <w:r>
        <w:rPr>
          <w:color w:val="000000"/>
          <w:sz w:val="24"/>
          <w:szCs w:val="24"/>
        </w:rPr>
        <w:t xml:space="preserve">The topic of our thesis was the impact of technological change on business relationships. The aim of our research was to find out at which points in a process the introduction of a new technology induces change. To achieve this goal, we examined the healthcare delivery processes of two healthcare organizations, both processes serve the same medical purpose, but one is carried out with traditional technology and one is executed with telemedicine technology.</w:t>
      </w:r>
      <w:r>
        <w:rPr>
          <w:color w:val="000000"/>
          <w:sz w:val="24"/>
          <w:szCs w:val="24"/>
        </w:rPr>
        <w:br/>
        <w:t xml:space="preserve">Our research sought to answer two research questions. Our first question was: are there resources that have changed significantly compared to other resources as a result of technological change? Our second research question was: are there resource interfaces that have changed significantly in relation to other resource interfaces as a result of technological change?</w:t>
      </w:r>
      <w:r>
        <w:rPr>
          <w:color w:val="000000"/>
          <w:sz w:val="24"/>
          <w:szCs w:val="24"/>
        </w:rPr>
        <w:br/>
        <w:t xml:space="preserve">In order to answer our research questions, we used a process-based approach , focusing on two healthcare protocols. Our study took place in two cardiac rehabilitation institutions of the Szent-Györgyi Albert Clinical Centre of the University of Szeged, in Szeged and Deszk, where we conducted interviews with participants involved in the examined healthcare delivery processes . The interviews were then analysed using the 4R model , considering the organizational resources, such as products, facilities, organizational units and inter-organizational relationships, used in the two types of the healthcare delivery process, and then examining the technical, social and mixed resource interfaces.</w:t>
      </w:r>
      <w:r>
        <w:rPr>
          <w:color w:val="000000"/>
          <w:sz w:val="24"/>
          <w:szCs w:val="24"/>
        </w:rPr>
        <w:br/>
        <w:t xml:space="preserve">We examined the impact of technological change on the resources of the organization, where we found that the introduction of new technology has the greatest impact on the organization's products and facilities.</w:t>
      </w:r>
      <w:r>
        <w:rPr>
          <w:color w:val="000000"/>
          <w:sz w:val="24"/>
          <w:szCs w:val="24"/>
        </w:rPr>
        <w:br/>
        <w:t xml:space="preserve">On the other hand, we analyzed the impact of technological change on the interfaces between the organization's resource interfaces . Based on our research, we claim that the number of technical interfaces has been drastically reduced and mixed interfaces turned out to be dominant , as the number of mixed interfaces has changed dramatically in more than half of the identified activity groups.</w:t>
      </w:r>
      <w:r>
        <w:rPr>
          <w:color w:val="000000"/>
          <w:sz w:val="24"/>
          <w:szCs w:val="24"/>
        </w:rPr>
        <w:br/>
        <w:t xml:space="preserve">In the case of both research questions, it can also be stated that not only groups of activities that can be paralleled in the two protocols have changed, but also those that are different in the two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5213">
    <w:multiLevelType w:val="hybridMultilevel"/>
    <w:lvl w:ilvl="0" w:tplc="72973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5213">
    <w:abstractNumId w:val="61595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897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