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HÁZI</w:t>
            </w:r>
          </w:p>
          <w:p w:rsidR="00C275A3" w:rsidRDefault="00CA6B74" w:rsidP="00C275A3">
            <w:pPr>
              <w:pStyle w:val="Hallgatokepzes"/>
            </w:pPr>
            <w:r w:rsidRPr="001067CD">
              <w:rPr>
                <w:i/>
              </w:rPr>
              <w:t>hazibalint@gmail.com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Balázs Tóth</w:t>
            </w:r>
          </w:p>
          <w:p w:rsidR="00DB4822" w:rsidRDefault="00DB4822" w:rsidP="00BA6BAF">
            <w:pPr>
              <w:pStyle w:val="Konzulensektitulus"/>
            </w:pPr>
            <w:r w:rsidRPr="00DB4822">
              <w:t>senior lecturer,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BIG MONEY, BIG FOOTBALL? FINANCIAL STRUCTURE AND ANALYSIS OF THE MOST SUCCESSFUL CLUBS IN HUNGARIAN FOOTBALL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football; sport enterprises; financial management; funding; TAO support</w:t>
      </w:r>
      <w:r>
        <w:t xml:space="preserve"/>
      </w:r>
    </w:p>
    <w:p>
      <w:pPr>
        <w:widowControl w:val="on"/>
        <w:pBdr/>
        <w:spacing w:before="240" w:after="240" w:line="240" w:lineRule="auto"/>
        <w:ind w:left="0" w:right="0"/>
        <w:jc w:val="left"/>
      </w:pPr>
      <w:r>
        <w:rPr>
          <w:color w:val="000000"/>
          <w:sz w:val="24"/>
          <w:szCs w:val="24"/>
        </w:rPr>
        <w:t xml:space="preserve">Sport has always had a special interest in Hungary, as it’s top athletes have achieved great success in several sports over the past 100 years. Among the sports of special interest, football has received the most attention, as in most other countries. Today, football still plays an important role in Hungarian sporting life, but since then there has been a sharp decline in both national and club football. Nowadays, professional sport, and football in particular, is no longer a leisure activity but a sector of growing economic importance in the entertainment industry. In response to this, the Hungarian state has also set up a support system for the development of sport as a sector of the national economy. This process has also had a significant impact on the operation of domestic football clubs.</w:t>
      </w:r>
      <w:r>
        <w:rPr>
          <w:color w:val="000000"/>
          <w:sz w:val="24"/>
          <w:szCs w:val="24"/>
        </w:rPr>
        <w:br/>
        <w:t xml:space="preserve">In my study, I try to answer the question of how the international performance of the most successful Hungarian football teams has developed over the past two decades, given the changes in their financial structure has changed. To answer this question, I have chosen narrative analysis as my research methodology. I examine the asset structure, liquidity, debt and profitability of the clubs under study, as well as the structural characteristics of domestic club football to be examined. I would like to conclude whether the changes that have taken place over the last decade have actually pushed Hungarian club football in a positive direction, and to establish how the current financial structure of our top clubs differs from that of previous decades.</w:t>
      </w:r>
      <w:r>
        <w:rPr>
          <w:color w:val="000000"/>
          <w:sz w:val="24"/>
          <w:szCs w:val="24"/>
        </w:rPr>
        <w:br/>
        <w:t xml:space="preserve">Both financial and operational differences can be observed between the first and lower divisions. A comparison of the top Hungarian clubs during the period under review shows that the investment and financial decisions of the financial management have a major impact on the subsequent sporting performance and that if a club wants to develop and become a top team in Hungary, it is essential to be able to play regularly in international cups. Over the past few decades, one of our clubs has managed to achieve this in the long term, while the other teams have only achieved partial success, and in their case we can speak of a deliberate, long-term development path.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84040">
    <w:multiLevelType w:val="hybridMultilevel"/>
    <w:lvl w:ilvl="0" w:tplc="28186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84040">
    <w:abstractNumId w:val="57784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852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