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SCHMID KRISZTIÁN JÓZSEF</w:t>
            </w:r>
          </w:p>
          <w:p w:rsidR="00C275A3" w:rsidRDefault="00CA6B74" w:rsidP="00C275A3">
            <w:pPr>
              <w:pStyle w:val="Hallgatokepzes"/>
            </w:pPr>
            <w:r w:rsidRPr="001067CD">
              <w:rPr>
                <w:i/>
              </w:rPr>
              <w:t>schmidsedric@gmail.com</w:t>
            </w:r>
            <w:r w:rsidRPr="001067CD">
              <w:rPr>
                <w:i/>
              </w:rPr>
              <w:br/>
            </w:r>
            <w:r w:rsidR="00A96AEC">
              <w:t>Pénzügy</w:t>
            </w:r>
            <w:r w:rsidR="00A96AEC">
              <w:br/>
            </w:r>
            <w:r w:rsidR="00E77B23">
              <w:t>MSc, 2. félév</w:t>
            </w:r>
          </w:p>
          <w:p w:rsidR="00C265CE" w:rsidRPr="009E5FF1" w:rsidRDefault="00E77B23" w:rsidP="00BA6BAF">
            <w:pPr>
              <w:pStyle w:val="Hallgatointezmeny-kar"/>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Kosztopulosz Andreász</w:t>
            </w:r>
          </w:p>
          <w:p w:rsidR="00DB4822" w:rsidRDefault="00DB4822" w:rsidP="00BA6BAF">
            <w:pPr>
              <w:pStyle w:val="Konzulensektitulus"/>
            </w:pPr>
            <w:r w:rsidRPr="00DB4822">
              <w:t>egyetemi docens,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ELSŐDLEGES NYILVÁNOS RÉSZVÉNYKIBOCSÁTÁSOK ALULÁRAZÓDÁSÁNAK VIZSGÁLATA MAGYARORSZÁGON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IPO; Tőzsdei bevezetés; részvénykibocsátás; alulárazódás; rövid távú alulárazódás</w:t>
      </w:r>
      <w:r>
        <w:t xml:space="preserve"/>
      </w:r>
    </w:p>
    <w:p>
      <w:pPr>
        <w:widowControl w:val="on"/>
        <w:pBdr/>
        <w:spacing w:before="240" w:after="240" w:line="240" w:lineRule="auto"/>
        <w:ind w:left="0" w:right="0"/>
        <w:jc w:val="left"/>
      </w:pPr>
      <w:r>
        <w:rPr>
          <w:color w:val="000000"/>
          <w:sz w:val="24"/>
          <w:szCs w:val="24"/>
        </w:rPr>
        <w:t xml:space="preserve">A tőzsdei finanszírozás témakörében egy nemzetközileg is népszerű témának számít a tőzsdei bevezetések során újonnan kibocsátott részvények (együttesen: IPO-k) alulárazódása. Az IPO részvények gyakran megfigyelhető alulárazódása komoly közvetett költségnek számít a tőzsdei bevezetés és a tőzsdei finanszírozás során, amelyet a gyakorlati vállalati pénzügyi döntésekben a pénzügyi menedzsmentnek mindenképpen figyelembe kell vennie. Kiváltképp fontos ezzel a témával foglalkozni a magyar részvénypiac vonatkozásában, mert a KKV-k számára optimalizált BÉT Xtend 2017 óta folyamatosan bővül.</w:t>
      </w:r>
    </w:p>
    <w:p>
      <w:pPr>
        <w:widowControl w:val="on"/>
        <w:pBdr/>
        <w:spacing w:before="240" w:after="240" w:line="240" w:lineRule="auto"/>
        <w:ind w:left="0" w:right="0"/>
        <w:jc w:val="left"/>
      </w:pPr>
      <w:r>
        <w:rPr>
          <w:color w:val="000000"/>
          <w:sz w:val="24"/>
          <w:szCs w:val="24"/>
        </w:rPr>
        <w:t xml:space="preserve">Mivel hazai kutatás, magyar tőzsdei vállalatok IPO részvényeiről nem született még a 2000-es évek eleje óta, ezért megítélésem szerint magyar pénzügyi szakirodalom adós az alulárazódást érintő elméletek összefoglalásával és annak gyakorlati vizsgálatával. Kutatásom célja az, hogy felvázoljam az IPO részvények alulárazódásainak tényezőit. Ennek során összefoglaltam a lehetséges elméleteket, amelyek az alulárazódás jelenségét magyarázhatják, majd ezeket négy fő elméleti kategóriába soroltam. A szakirodalom az alulárazódást elviekben az információs aszimmetriával, az intézményi közgazdaságtan elméleteivel, a viselkedési pénzügyekkel, valamint a részvénytársasági kontroll megtartásával összefüggésben lévő megközelítésekkel magyarázza. Az elméletek gyakorlati teszteléséhez az elmúlt 20 év magyar IPO-it vizsgáltam meg és egy összehasonlító esettanulmány-elemzést végeztem.</w:t>
      </w:r>
    </w:p>
    <w:p>
      <w:pPr>
        <w:widowControl w:val="on"/>
        <w:pBdr/>
        <w:spacing w:before="240" w:after="240" w:line="240" w:lineRule="auto"/>
        <w:ind w:left="0" w:right="0"/>
        <w:jc w:val="left"/>
      </w:pPr>
      <w:r>
        <w:rPr>
          <w:color w:val="000000"/>
          <w:sz w:val="24"/>
          <w:szCs w:val="24"/>
        </w:rPr>
        <w:t xml:space="preserve">Az elemzésemből úgy tűnik, hogy az IPO részvények alulárazódására kihat az általános piaci tendencia, a befektetői légkör, a kibocsátó társaságok IPO-marketing tevékenységének kiterjedtsége, a kibocsátó vezetőségének szakmai és nyilvánosság előtti megítélése, a befektetési vállalkozások jegyzési garanciavállalása, illetőleg a tőkepiacot is érintő adórendszer stabilitása.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40510">
    <w:multiLevelType w:val="hybridMultilevel"/>
    <w:lvl w:ilvl="0" w:tplc="21673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40510">
    <w:abstractNumId w:val="946405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21590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