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EMESE GABNAI</w:t>
            </w:r>
          </w:p>
          <w:p w:rsidR="00C275A3" w:rsidRDefault="00CA6B74" w:rsidP="00C275A3">
            <w:pPr>
              <w:pStyle w:val="Hallgatokepzes"/>
            </w:pPr>
            <w:r w:rsidRPr="001067CD">
              <w:rPr>
                <w:i/>
              </w:rPr>
              <w:t>gabnai.marta@gmail.com</w:t>
            </w:r>
            <w:r w:rsidRPr="001067CD">
              <w:rPr>
                <w:i/>
              </w:rPr>
              <w:br/>
            </w:r>
            <w:r w:rsidR="00A96AEC">
              <w:t>business administration</w:t>
            </w:r>
            <w:r w:rsidR="00A96AEC">
              <w:br/>
            </w:r>
            <w:r w:rsidR="00E77B23">
              <w:t>BSc, 5.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Noémi Vizi</w:t>
            </w:r>
          </w:p>
          <w:p w:rsidR="00DB4822" w:rsidRDefault="00DB4822" w:rsidP="00BA6BAF">
            <w:pPr>
              <w:pStyle w:val="Konzulensektitulus"/>
            </w:pPr>
            <w:r w:rsidRPr="00DB4822">
              <w:t>assistant research fellow,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 read or not to read: That is the question – Promoting reading and literature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The promotion of literature and reading; Generation Z; POKET; VATES</w:t>
      </w:r>
      <w:r>
        <w:t xml:space="preserve"/>
      </w:r>
    </w:p>
    <w:p>
      <w:pPr>
        <w:widowControl w:val="on"/>
        <w:pBdr/>
        <w:spacing w:before="240" w:after="240" w:line="240" w:lineRule="auto"/>
        <w:ind w:left="0" w:right="0"/>
        <w:jc w:val="left"/>
      </w:pPr>
      <w:r>
        <w:rPr>
          <w:color w:val="000000"/>
          <w:sz w:val="24"/>
          <w:szCs w:val="24"/>
        </w:rPr>
        <w:t xml:space="preserve">The promotion of literature and reading is gaining attention in Hungary, especially among the younger generations. Many new programs have sprung up in the last few years, attempting to get the youth interested in reading again and offering community experiences that go beyond the traditional concept of reading.</w:t>
      </w:r>
      <w:r>
        <w:rPr>
          <w:color w:val="000000"/>
          <w:sz w:val="24"/>
          <w:szCs w:val="24"/>
        </w:rPr>
        <w:br/>
        <w:t xml:space="preserve">The goal of my analysis is to explore how the promotion of reading and literature is realized and what its impact is in Hungary, particularly among Generation Z. By examining POKET zsebkönyvek and VATES projekt, I hope to add to the discourse surrounding the future of reading and literature.</w:t>
      </w:r>
      <w:r>
        <w:rPr>
          <w:color w:val="000000"/>
          <w:sz w:val="24"/>
          <w:szCs w:val="24"/>
        </w:rPr>
        <w:br/>
        <w:t xml:space="preserve">In my thesis, I use mixed-method, combining both qualitative and quantitative research methods in order to give a well-rounded and precise answer to my research question. I did interviews with Bence Bárány, co-founder of VATES, and Zoltán Pompor, president of the Hungarian Reading Association, and posed questions to the writer Judit Berg. Additionally, I surveyed members of Generation Z, both orally and through written questionnaires.</w:t>
      </w:r>
      <w:r>
        <w:rPr>
          <w:color w:val="000000"/>
          <w:sz w:val="24"/>
          <w:szCs w:val="24"/>
        </w:rPr>
        <w:br/>
        <w:t xml:space="preserve">The survey shows that the Gutenberg galaxy is far from its destruction, as there is an audience out there, that is willing to read, and has an overall positive attitude towards these projects, and shows a genuine interest in literature. However, the survey was filled by people who already were interested in reading and therefore the responses were overwhelmingly positive, highlighting the fact that POKET and VATES play a community-building role and indirectly support the deepening of reading habits without being overtly didactic.</w:t>
      </w:r>
      <w:r>
        <w:rPr>
          <w:color w:val="000000"/>
          <w:sz w:val="24"/>
          <w:szCs w:val="24"/>
        </w:rPr>
        <w:br/>
        <w:t xml:space="preserve">The results of the research indicate that the importance of fostering a love for reading and reading stories to children is highly valued by the respondents, which is further supported by statistical data. Reading encourages numerous positive skills, including creativity, critical thinking, and empathy, all of which contribute to both personal and communal growth.</w:t>
      </w:r>
      <w:r>
        <w:rPr>
          <w:color w:val="000000"/>
          <w:sz w:val="24"/>
          <w:szCs w:val="24"/>
        </w:rPr>
        <w:br/>
        <w:t xml:space="preserve">In conclusion, I found that reading continues to hold significant value for Generation Z, and that reading promotion initiatives serve as effective tools in maintaining this, even amid the challenges of the digital 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47532">
    <w:multiLevelType w:val="hybridMultilevel"/>
    <w:lvl w:ilvl="0" w:tplc="35227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47532">
    <w:abstractNumId w:val="497475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8930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