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BIANKA AGÓCS</w:t>
            </w:r>
          </w:p>
          <w:p w:rsidR="00C275A3" w:rsidRDefault="00CA6B74" w:rsidP="00C275A3">
            <w:pPr>
              <w:pStyle w:val="Hallgatokepzes"/>
            </w:pPr>
            <w:r w:rsidRPr="001067CD">
              <w:rPr>
                <w:i/>
              </w:rPr>
              <w:t>agocs.laura.bianka@gmail.com</w:t>
            </w:r>
            <w:r w:rsidRPr="001067CD">
              <w:rPr>
                <w:i/>
              </w:rPr>
              <w:br/>
            </w:r>
            <w:r w:rsidR="00A96AEC">
              <w:t>Economist in Business Administration and Management</w:t>
            </w:r>
            <w:r w:rsidR="00A96AEC">
              <w:br/>
            </w:r>
            <w:r w:rsidR="00E77B23">
              <w:t>BSc, 7.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Anita Kéri, PhD </w:t>
            </w:r>
          </w:p>
          <w:p w:rsidR="00DB4822" w:rsidRDefault="00DB4822" w:rsidP="00BA6BAF">
            <w:pPr>
              <w:pStyle w:val="Konzulensektitulus"/>
            </w:pPr>
            <w:r w:rsidRPr="00DB4822">
              <w:t>adjunct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 you believe them? The new generation of influencers, the 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influencer, influencer marketing, artificial intelligence, AI influencer</w:t>
      </w:r>
      <w:r>
        <w:t xml:space="preserve"/>
      </w:r>
    </w:p>
    <w:p>
      <w:pPr>
        <w:widowControl w:val="on"/>
        <w:pBdr/>
        <w:spacing w:before="240" w:after="240" w:line="240" w:lineRule="auto"/>
        <w:ind w:left="0" w:right="0"/>
        <w:jc w:val="left"/>
      </w:pPr>
      <w:r>
        <w:rPr>
          <w:color w:val="000000"/>
          <w:sz w:val="24"/>
          <w:szCs w:val="24"/>
        </w:rPr>
        <w:t xml:space="preserve">Can AI influencers be trusted? In my research I was looking for answers to the question what is the general acceptance and reliability of AI-generated influencers among Generation Z.</w:t>
      </w:r>
      <w:r>
        <w:rPr>
          <w:color w:val="000000"/>
          <w:sz w:val="24"/>
          <w:szCs w:val="24"/>
        </w:rPr>
        <w:br/>
        <w:t xml:space="preserve">For the research I used an eye-tracking camera and complemented it with RTA interviews with a sample of 31 people. My target group were members of Generation Z.</w:t>
      </w:r>
      <w:r>
        <w:rPr>
          <w:color w:val="000000"/>
          <w:sz w:val="24"/>
          <w:szCs w:val="24"/>
        </w:rPr>
        <w:br/>
        <w:t xml:space="preserve">My preliminary hypothesises were that members of Generation Z are less likely to consider artificial intelligence-generated influencers trustworthy over human ones; generation members are more likely to look at faces in posted images, and that the extent to which they can identify with the influencer affects consumer trust.</w:t>
      </w:r>
      <w:r>
        <w:rPr>
          <w:color w:val="000000"/>
          <w:sz w:val="24"/>
          <w:szCs w:val="24"/>
        </w:rPr>
        <w:br/>
        <w:t xml:space="preserve">In my research, I found that members of Generation Z do not consider the influencers generated by artificial intelligence trustworthy, therefore do not accept them and likely they will not purhcase on their recommendation. They miss personality and personal experiences and only see them as a machine.</w:t>
      </w:r>
      <w:r>
        <w:rPr>
          <w:color w:val="000000"/>
          <w:sz w:val="24"/>
          <w:szCs w:val="24"/>
        </w:rPr>
        <w:br/>
        <w:t xml:space="preserve">Indeed, in the pictures posted, it is the faces that are the main focus for most of the time, including the eyes, despite other attention-grabbing elements. Logos close to the face get more attention, thus brands should take advantage of this in their collaborations.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38160">
    <w:multiLevelType w:val="hybridMultilevel"/>
    <w:lvl w:ilvl="0" w:tplc="22878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38160">
    <w:abstractNumId w:val="134381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5807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