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KANONGE MITONGA NUR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nurkanonge@gmail.com</w:t>
            </w:r>
            <w:r w:rsidRPr="001067CD">
              <w:rPr>
                <w:i/>
              </w:rPr>
              <w:br/>
            </w:r>
            <w:r w:rsidR="00A96AEC">
              <w:t>Business Administration and Management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Kéri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hallgatók mesterséges intelligencia alapú eszközökkel kapcsolatos percepcióinak vizsgálata a karrier-tanácsadásban: Szegedi Egyetem esettanulmánya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 a karrier szolgáltatásokban, hallgatói percepciók, Szegedi Tudományegyetem, karrier tanácsadás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eszközeinek használata gyorsan terjed számos területen,</w:t>
      </w:r>
      <w:r>
        <w:rPr>
          <w:color w:val="000000"/>
          <w:sz w:val="24"/>
          <w:szCs w:val="24"/>
        </w:rPr>
        <w:br/>
        <w:t xml:space="preserve">beleértve a felsőoktatást is, ahol egyre inkább vizsgálják a hallgatói szolgáltatások fejlesztésében</w:t>
      </w:r>
      <w:r>
        <w:rPr>
          <w:color w:val="000000"/>
          <w:sz w:val="24"/>
          <w:szCs w:val="24"/>
        </w:rPr>
        <w:br/>
        <w:t xml:space="preserve">rejlő lehetőségeit. Figyelembe véve a munkaerőpiac folyamatos változását és a technológia</w:t>
      </w:r>
      <w:r>
        <w:rPr>
          <w:color w:val="000000"/>
          <w:sz w:val="24"/>
          <w:szCs w:val="24"/>
        </w:rPr>
        <w:br/>
        <w:t xml:space="preserve">növekvő szerepét, a tanulmány a hallgatók percepcióit és hozzáállását tárja fel a karrier</w:t>
      </w:r>
      <w:r>
        <w:rPr>
          <w:color w:val="000000"/>
          <w:sz w:val="24"/>
          <w:szCs w:val="24"/>
        </w:rPr>
        <w:br/>
        <w:t xml:space="preserve">szolgáltatásokkal és azok MI-eszközökkel való bővítési lehetőségeivel kapcsolatban. A kutatás</w:t>
      </w:r>
      <w:r>
        <w:rPr>
          <w:color w:val="000000"/>
          <w:sz w:val="24"/>
          <w:szCs w:val="24"/>
        </w:rPr>
        <w:br/>
        <w:t xml:space="preserve">vegyes módszertani megközelítést alkalmazott, mely kvantitatív felmérést és kvalitatív interjúkat</w:t>
      </w:r>
      <w:r>
        <w:rPr>
          <w:color w:val="000000"/>
          <w:sz w:val="24"/>
          <w:szCs w:val="24"/>
        </w:rPr>
        <w:br/>
        <w:t xml:space="preserve">kombinál, hogy mélyreható betekintést nyújtson a hallgatók tapasztalataiba és nyitottságába az</w:t>
      </w:r>
      <w:r>
        <w:rPr>
          <w:color w:val="000000"/>
          <w:sz w:val="24"/>
          <w:szCs w:val="24"/>
        </w:rPr>
        <w:br/>
        <w:t xml:space="preserve">MI-alapú karrier tanácsadás iránt. Az eredmények szerint a hallgatók többsége tisztában van az</w:t>
      </w:r>
      <w:r>
        <w:rPr>
          <w:color w:val="000000"/>
          <w:sz w:val="24"/>
          <w:szCs w:val="24"/>
        </w:rPr>
        <w:br/>
        <w:t xml:space="preserve">olyan MI-eszközökkel, mint a munkaajánlat-kereső algoritmusok és az önéletrajz-elemzők, ám</w:t>
      </w:r>
      <w:r>
        <w:rPr>
          <w:color w:val="000000"/>
          <w:sz w:val="24"/>
          <w:szCs w:val="24"/>
        </w:rPr>
        <w:br/>
        <w:t xml:space="preserve">ezek alkalmazása korlátozott maradt. Jelentős számú hallgató érdeklődik egy hibrid modell iránt,</w:t>
      </w:r>
      <w:r>
        <w:rPr>
          <w:color w:val="000000"/>
          <w:sz w:val="24"/>
          <w:szCs w:val="24"/>
        </w:rPr>
        <w:br/>
        <w:t xml:space="preserve">amely az MI-t és a hagyományos karrier tanácsadást ötvözi, előnyben részesítve az emberi</w:t>
      </w:r>
      <w:r>
        <w:rPr>
          <w:color w:val="000000"/>
          <w:sz w:val="24"/>
          <w:szCs w:val="24"/>
        </w:rPr>
        <w:br/>
        <w:t xml:space="preserve">tanácsadók által nyújtott személyre szabott támogatást, miközben figyelembe veszik az</w:t>
      </w:r>
      <w:r>
        <w:rPr>
          <w:color w:val="000000"/>
          <w:sz w:val="24"/>
          <w:szCs w:val="24"/>
        </w:rPr>
        <w:br/>
        <w:t xml:space="preserve">MI-eszközök hatékonyságát. Ezek az eredmények segíthetnek az egyetemeknek az MI hatékony</w:t>
      </w:r>
      <w:r>
        <w:rPr>
          <w:color w:val="000000"/>
          <w:sz w:val="24"/>
          <w:szCs w:val="24"/>
        </w:rPr>
        <w:br/>
        <w:t xml:space="preserve">integrálásában a karrier szolgáltatásokba, ezáltal potenciálisan növelve a hallgatói elköteleződést</w:t>
      </w:r>
      <w:r>
        <w:rPr>
          <w:color w:val="000000"/>
          <w:sz w:val="24"/>
          <w:szCs w:val="24"/>
        </w:rPr>
        <w:br/>
        <w:t xml:space="preserve">és a karrier készségek fejlesztését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62243">
    <w:multiLevelType w:val="hybridMultilevel"/>
    <w:lvl w:ilvl="0" w:tplc="37745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62243">
    <w:abstractNumId w:val="672622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395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