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NUR KANONGE MITONGA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nurkanonge@gmail.com</w:t>
            </w:r>
            <w:r w:rsidRPr="001067CD">
              <w:rPr>
                <w:i/>
              </w:rPr>
              <w:br/>
            </w:r>
            <w:r w:rsidR="00A96AEC">
              <w:t>Business Administration and Management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Economics and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Anita Kéri,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EXPLORING STUDENTS’ PERCEPTION OF AI TOOLS FOR CAREER GUIDANCE IN CAREER SERVICES: A CASE STUDY OF THE UNIVERSITY OF SZEGED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AI in career services, student perception, University of Szeged, career guidance.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use of AI tools has been spreading rapidly across various domains, including</w:t>
      </w:r>
      <w:r>
        <w:rPr>
          <w:color w:val="000000"/>
          <w:sz w:val="24"/>
          <w:szCs w:val="24"/>
        </w:rPr>
        <w:br/>
        <w:t xml:space="preserve">higher education, where its potential to enhance student services is increasingly explored. Given</w:t>
      </w:r>
      <w:r>
        <w:rPr>
          <w:color w:val="000000"/>
          <w:sz w:val="24"/>
          <w:szCs w:val="24"/>
        </w:rPr>
        <w:br/>
        <w:t xml:space="preserve">the evolving nature of the job market and the increasing role of technology, the study explores</w:t>
      </w:r>
      <w:r>
        <w:rPr>
          <w:color w:val="000000"/>
          <w:sz w:val="24"/>
          <w:szCs w:val="24"/>
        </w:rPr>
        <w:br/>
        <w:t xml:space="preserve">students' perceptions of career services at the University of Szeged and their attitudes toward the</w:t>
      </w:r>
      <w:r>
        <w:rPr>
          <w:color w:val="000000"/>
          <w:sz w:val="24"/>
          <w:szCs w:val="24"/>
        </w:rPr>
        <w:br/>
        <w:t xml:space="preserve">potential integration of AI tools to enhance these services. The research was conducted using a</w:t>
      </w:r>
      <w:r>
        <w:rPr>
          <w:color w:val="000000"/>
          <w:sz w:val="24"/>
          <w:szCs w:val="24"/>
        </w:rPr>
        <w:br/>
        <w:t xml:space="preserve">mixed-methods approach, combining a quantitative survey with qualitative interviews to gain</w:t>
      </w:r>
      <w:r>
        <w:rPr>
          <w:color w:val="000000"/>
          <w:sz w:val="24"/>
          <w:szCs w:val="24"/>
        </w:rPr>
        <w:br/>
        <w:t xml:space="preserve">in-depth insights into students' experiences and openness to AI-based career guidance. Findings</w:t>
      </w:r>
      <w:r>
        <w:rPr>
          <w:color w:val="000000"/>
          <w:sz w:val="24"/>
          <w:szCs w:val="24"/>
        </w:rPr>
        <w:br/>
        <w:t xml:space="preserve">indicate that while a majority of students are aware of AI tools like job-matching algorithms and</w:t>
      </w:r>
      <w:r>
        <w:rPr>
          <w:color w:val="000000"/>
          <w:sz w:val="24"/>
          <w:szCs w:val="24"/>
        </w:rPr>
        <w:br/>
        <w:t xml:space="preserve">resume analyzers, their adoption remains limited. A significant number of students express</w:t>
      </w:r>
      <w:r>
        <w:rPr>
          <w:color w:val="000000"/>
          <w:sz w:val="24"/>
          <w:szCs w:val="24"/>
        </w:rPr>
        <w:br/>
        <w:t xml:space="preserve">interest in a hybrid model that combines AI with traditional career counseling, valuing the</w:t>
      </w:r>
      <w:r>
        <w:rPr>
          <w:color w:val="000000"/>
          <w:sz w:val="24"/>
          <w:szCs w:val="24"/>
        </w:rPr>
        <w:br/>
        <w:t xml:space="preserve">personalized support that human advisors provide alongside the efficiency of AI tools. These</w:t>
      </w:r>
      <w:r>
        <w:rPr>
          <w:color w:val="000000"/>
          <w:sz w:val="24"/>
          <w:szCs w:val="24"/>
        </w:rPr>
        <w:br/>
        <w:t xml:space="preserve">insights can guide universities in integrating AI into career services effectively, potentially</w:t>
      </w:r>
      <w:r>
        <w:rPr>
          <w:color w:val="000000"/>
          <w:sz w:val="24"/>
          <w:szCs w:val="24"/>
        </w:rPr>
        <w:br/>
        <w:t xml:space="preserve">enhancing student engagement and career readiness.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77357">
    <w:multiLevelType w:val="hybridMultilevel"/>
    <w:lvl w:ilvl="0" w:tplc="960084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77357">
    <w:abstractNumId w:val="263773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273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