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MIHÁLYFI CSILLA RITA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mihalyficsilla@gmail.com</w:t>
            </w:r>
            <w:r w:rsidRPr="001067CD">
              <w:rPr>
                <w:i/>
              </w:rPr>
              <w:br/>
            </w:r>
            <w:r w:rsidR="00A96AEC">
              <w:t>Mezőgazdasági Biotechnológus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Genetika és Biotechnológia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Veres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Bedő Janka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GBI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Halász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KÖTI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Cseresznye (Prunus avium L.) genotípusok antocianin- és polifenol tartalmának vizsgálata HPLC-vel és molekuláris genetikai módszerekkel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Prunus avium; antocianin; flavonoid; cddp; hplc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cseresznye nemcsak ízletes gyümölcs, hanem tápanyag- és antioxidáns-forrás is, mely számos jótékony hatást gyakorol egészségünkre. Gazdag színe és bioaktív összetevői, mint az antocianinok és flavonoidok, vonzóvá teszik a fogyasztók számára, ráadásul hozzájárulnak az idült betegségek megelőzéséhez is. A természetes színezékek iránti kereslet növekedésével a cseresznye szerepe még inkább előtérbe került egészségvédő tulajdonságai miatt.</w:t>
      </w:r>
      <w:r>
        <w:rPr>
          <w:color w:val="000000"/>
          <w:sz w:val="24"/>
          <w:szCs w:val="24"/>
        </w:rPr>
        <w:br/>
        <w:t xml:space="preserve">Tanulmányunkban különböző cseresznye genotípusokat elemeztünk kémiai és molekuláris genetikai módszerekkel. HPLC-vel mértük és összehasonlítottuk a különböző fajták antocianin és flavonoid összmennyiségét az egész termésben, külön a gyümölcshúsban és a héjban, valamint figyelembe vettük a különböző tárolási módok befolyását a mintákra. Jelentős különbséget tapasztaltunk az egyből fagyasztva tárolt, illetve késleltetve tárolt fajták komponenseinek mennyisége között. Azt tapasztaltuk, hogy egyes komponensek, mint az antocianin és a naringenin-dihexóz, valamint kumaroil-kinasav kevésbé bomlékonyabb a többi komponenshez képest. Továbbá, hogy a héjban nagyobb koncentrációan vannak egyes komponensek, mint a húsban. Az adatainkat összevetettük más szakirodalmi adatokkal, melyek egyeztek a mi vizsgálati eredményeinkkel. A hús és héj vizsgálat unikális tanulmánynak bizonyult, mivel eddig nem foglalkozott a témával szakirodalom.</w:t>
      </w:r>
      <w:r>
        <w:rPr>
          <w:color w:val="000000"/>
          <w:sz w:val="24"/>
          <w:szCs w:val="24"/>
        </w:rPr>
        <w:br/>
        <w:t xml:space="preserve">Cseresznyelevelekből DNS-t izoláltunk, majd CDDP markertechnika segítségével, MYB konzervált régiókat vizsgálva, kerestük az egyes fajták közötti polimorfizmust. Az eredményeket összevetettük a HPLC adatokkal és a polimorfizmus, valamint egyes komponensek különbségei közt kerestünk összefüggést.</w:t>
      </w:r>
      <w:r>
        <w:rPr>
          <w:color w:val="000000"/>
          <w:sz w:val="24"/>
          <w:szCs w:val="24"/>
        </w:rPr>
        <w:br/>
        <w:t xml:space="preserve">Eredményeink azt mutatták, hogy a tárolásnak jelentős hatása van a komponensek bomlékonyságára, melyet további szakirodalmak is alátámasztottak, valamint, hogy az időjárás és évjárathatás is befolyásolja az egyes komponensek keletkezését.</w:t>
      </w:r>
      <w:r>
        <w:rPr>
          <w:color w:val="000000"/>
          <w:sz w:val="24"/>
          <w:szCs w:val="24"/>
        </w:rPr>
        <w:br/>
        <w:t xml:space="preserve">A molekuláris markerek fejlesztésével és alkalmazásával DNS szinten is nyomon követhető a fajták antioxidáns tartalma, így hatékonyan növelhető a genotípusok potenciális egészségügyi előnyei, ezáltal segítséget nyújthatnak a nemesítés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610728">
    <w:multiLevelType w:val="hybridMultilevel"/>
    <w:lvl w:ilvl="0" w:tplc="379367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610728">
    <w:abstractNumId w:val="396107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202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