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 MARGARITA ARRIETA GARCIA</w:t>
            </w:r>
          </w:p>
          <w:p w:rsidR="00C275A3" w:rsidRDefault="00CA6B74" w:rsidP="00C275A3">
            <w:pPr>
              <w:pStyle w:val="Hallgatokepzes"/>
            </w:pPr>
            <w:r w:rsidRPr="001067CD">
              <w:rPr>
                <w:i/>
              </w:rPr>
              <w:t>margaraag@gmail.com</w:t>
            </w:r>
            <w:r w:rsidRPr="001067CD">
              <w:rPr>
                <w:i/>
              </w:rPr>
              <w:br/>
            </w:r>
            <w:r w:rsidR="00A96AEC">
              <w:t>Vadgazda mérnöki mesterképzési szak</w:t>
            </w:r>
            <w:r w:rsidR="00A96AEC">
              <w:br/>
            </w:r>
            <w:r w:rsidR="00E77B23">
              <w:t>MSc, 3. félév</w:t>
            </w:r>
          </w:p>
          <w:p w:rsidR="00C265CE" w:rsidRPr="009E5FF1" w:rsidRDefault="00E77B23" w:rsidP="00BA6BAF">
            <w:pPr>
              <w:pStyle w:val="Hallgatointezmeny-kar"/>
              <w:rPr>
                <w:b/>
                <w:caps/>
              </w:rPr>
            </w:pPr>
            <w:r>
              <w:t>Magyar Agrár- és Élettudományi Egyetem</w:t>
            </w:r>
            <w:r w:rsidR="00C275A3">
              <w:br/>
            </w:r>
            <w:r w:rsidR="00DB4822">
              <w:t>Vadgazdálkodási és Természetvédelmi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Katona Krisztián</w:t>
            </w:r>
          </w:p>
          <w:p w:rsidR="00DB4822" w:rsidRDefault="00DB4822" w:rsidP="00BA6BAF">
            <w:pPr>
              <w:pStyle w:val="Konzulensektitulus"/>
            </w:pPr>
            <w:r w:rsidRPr="00DB4822">
              <w:t>egyetemi docens, MATE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Két emblematikus faj által okozott konfliktusok Latin-Amerikában: a jaguár (Panthera onca) és a pápaszemes medve (Tremarctos ornatus) esete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Big cats; Central America; HWC; South America; spectacled bear</w:t>
      </w:r>
      <w:r>
        <w:t xml:space="preserve"/>
      </w:r>
    </w:p>
    <w:p>
      <w:pPr>
        <w:widowControl w:val="on"/>
        <w:pBdr/>
        <w:spacing w:before="240" w:after="240" w:line="240" w:lineRule="auto"/>
        <w:ind w:left="0" w:right="0"/>
        <w:jc w:val="left"/>
      </w:pPr>
      <w:r>
        <w:rPr>
          <w:color w:val="000000"/>
          <w:sz w:val="24"/>
          <w:szCs w:val="24"/>
        </w:rPr>
        <w:t xml:space="preserve">Forest cover in Latin America has decreased in recent years due to the expansion of agriculture, forestry, and livestock ranching, affecting the interaction between humans and wildlife, exacerbating the negative effects of these interactions. Wildlife can be seen as a threat to human wellbeing, especially in rural areas. This generates conflict between people and wildlife, commonly known as human-wildlife conflicts (HWC).</w:t>
      </w:r>
      <w:r>
        <w:rPr>
          <w:color w:val="000000"/>
          <w:sz w:val="24"/>
          <w:szCs w:val="24"/>
        </w:rPr>
        <w:br/>
        <w:t xml:space="preserve">In Latin America, the jaguar (Panthera onca) and the Andean bear (Tremarctos ornatus) are two of the most symbolic species, and their populations are affected by hunting in retaliation for damage caused to livestock or crops. Due to the need to comprehensively address HWC involving these two species, I reviewed findings from articles about HWC in Latin America related to jaguar or Andean bear in order to (i) determine the countries where the research were conducted, (ii) identify the problem(s) caused by the species and how it is quantified, (iii) establish if there are common problems caused by both species, (iv) identify the proposed and/or applied strategies to solve the problem(s), (v) establish if there are common strategies for both species and (vi) determine the effectiveness of the proposed and/or applied strategies, in case they were assessed by the article.</w:t>
      </w:r>
      <w:r>
        <w:rPr>
          <w:color w:val="000000"/>
          <w:sz w:val="24"/>
          <w:szCs w:val="24"/>
        </w:rPr>
        <w:br/>
        <w:t xml:space="preserve">22 articles about HWC in Latin America related to these two species were analyzed in this systematic review, following the PRISMA 2020 Statement. The countries, problems caused, and the strategies proposed and/or applied to resolve them were identified, and their effectiveness was determined. About the results, Ecuador was the country with more publications and the most frequent problem for both species was attacks on livestock. In addition, regarding the strategies, the most common one applied by communities to manage the HWC was hunting the animal, and the most common strategy proposed by the authors was conservation education. Unfortunately, only one of the 22 articles addressed the effectiveness of a strategy applied by communities.</w:t>
      </w:r>
      <w:r>
        <w:rPr>
          <w:color w:val="000000"/>
          <w:sz w:val="24"/>
          <w:szCs w:val="24"/>
        </w:rPr>
        <w:br/>
        <w:t xml:space="preserve">Based on the results of the review, I concluded that more research on HWC in Latin America is needed, particularly on evaluating the effectiveness of management strategies, to better understand the problem and implement effective management measures that prevent negative impacts on people and wildlife. The student research paper is in English.</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74408">
    <w:multiLevelType w:val="hybridMultilevel"/>
    <w:lvl w:ilvl="0" w:tplc="21579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74408">
    <w:abstractNumId w:val="728744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4327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