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NOUR AL KHATIB</w:t>
            </w:r>
          </w:p>
          <w:p w:rsidR="00C275A3" w:rsidRDefault="00CA6B74" w:rsidP="00C275A3">
            <w:pPr>
              <w:pStyle w:val="Hallgatokepzes"/>
            </w:pPr>
            <w:r w:rsidRPr="001067CD">
              <w:rPr>
                <w:i/>
              </w:rPr>
              <w:t>nouralkhateb3@gmail.com</w:t>
            </w:r>
            <w:r w:rsidRPr="001067CD">
              <w:rPr>
                <w:i/>
              </w:rPr>
              <w:br/>
            </w:r>
            <w:r w:rsidR="00A96AEC">
              <w:t>Yes</w:t>
            </w:r>
            <w:r w:rsidR="00A96AEC">
              <w:br/>
            </w:r>
            <w:r w:rsidR="00E77B23">
              <w:t>MSc, 7. semester</w:t>
            </w:r>
          </w:p>
          <w:p w:rsidR="00C265CE" w:rsidRPr="009E5FF1" w:rsidRDefault="00E77B23" w:rsidP="00BA6BAF">
            <w:pPr>
              <w:pStyle w:val="Hallgatointezmeny-kar"/>
              <w:rPr>
                <w:b/>
                <w:caps/>
              </w:rPr>
            </w:pPr>
            <w:r>
              <w:t>Hungarian University of Agriculture and Life Sciences</w:t>
            </w:r>
            <w:r w:rsidR="00C275A3">
              <w:br/>
            </w:r>
            <w:r w:rsidR="00DB4822">
              <w:t>Institute of Rural Development and Sustainable Economy</w:t>
            </w:r>
          </w:p>
        </w:tc>
        <w:tc>
          <w:tcPr>
            <w:tcW w:w="4914" w:type="dxa"/>
          </w:tcPr>
          <w:p w:rsidR="00DB4822" w:rsidRPr="00DB4822" w:rsidRDefault="00DB4822" w:rsidP="004D7940">
            <w:pPr>
              <w:pStyle w:val="Hallgatonev"/>
              <w:rPr>
                <w:caps/>
              </w:rPr>
            </w:pPr>
            <w:r w:rsidRPr="00DB4822">
              <w:rPr>
                <w:caps/>
              </w:rPr>
              <w:t>SABBIR AHMED</w:t>
            </w:r>
          </w:p>
          <w:p w:rsidR="00DB4822" w:rsidRDefault="00CA6B74" w:rsidP="004D7940">
            <w:pPr>
              <w:pStyle w:val="Hallgatokepzes"/>
            </w:pPr>
            <w:r w:rsidRPr="001067CD">
              <w:rPr>
                <w:i/>
              </w:rPr>
              <w:t>sabbir.fnb09@gmail.com</w:t>
            </w:r>
            <w:bookmarkStart w:id="1" w:name="_GoBack"/>
            <w:bookmarkEnd w:id="1"/>
            <w:r w:rsidRPr="001067CD">
              <w:br/>
            </w:r>
            <w:r w:rsidR="00C275A3">
              <w:t>Yes</w:t>
            </w:r>
            <w:r w:rsidR="00A96AEC">
              <w:br/>
              <w:t>MSc, 7. semester</w:t>
            </w:r>
          </w:p>
          <w:p w:rsidR="00DB4822" w:rsidRDefault="00DB4822" w:rsidP="004D7940">
            <w:pPr>
              <w:pStyle w:val="Hallgatointezmeny-kar"/>
            </w:pPr>
            <w:r>
              <w:t>Hungarian University of Agriculture and Life Sciences</w:t>
            </w:r>
          </w:p>
          <w:p w:rsidR="00C265CE" w:rsidRPr="009E5FF1" w:rsidRDefault="00DB4822" w:rsidP="004D7940">
            <w:pPr>
              <w:pStyle w:val="Hallgatointezmeny-kar"/>
              <w:rPr>
                <w:b/>
                <w:caps/>
              </w:rPr>
            </w:pPr>
            <w:r>
              <w:t>Institute of Rural Development and Sustainable Economy</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
            </w:r>
          </w:p>
          <w:p w:rsidR="00DB4822" w:rsidRDefault="00DB4822" w:rsidP="00BA6BAF">
            <w:pPr>
              <w:pStyle w:val="Konzulensektitulus"/>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credit risk management in reducing the problem of credit default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Credit Risk Management; Risk Mitigation; Credit Defaults; Islamic Banking; Conventional Banking</w:t>
      </w:r>
      <w:r>
        <w:t xml:space="preserve"/>
      </w:r>
    </w:p>
    <w:p>
      <w:pPr>
        <w:widowControl w:val="on"/>
        <w:pBdr/>
        <w:spacing w:before="240" w:after="240" w:line="240" w:lineRule="auto"/>
        <w:ind w:left="0" w:right="0"/>
        <w:jc w:val="left"/>
      </w:pPr>
      <w:r>
        <w:rPr>
          <w:color w:val="000000"/>
          <w:sz w:val="24"/>
          <w:szCs w:val="24"/>
        </w:rPr>
        <w:t xml:space="preserve">The core of the bank’s work, whether traditional or Islamic, is granting credit, whether in the form of a loan as traditional banks do, or through financing in Islamic forms as Islamic banks do. This process is one of the most important and most dangerous of the bank’s processes, because if the decision to grant credit is wrong, the bank will bear losses.</w:t>
      </w:r>
      <w:r>
        <w:rPr>
          <w:color w:val="000000"/>
          <w:sz w:val="24"/>
          <w:szCs w:val="24"/>
        </w:rPr>
        <w:br/>
        <w:t xml:space="preserve">Based on the above and taking into account the importance of studying credit risks and the extent of the responsibility of credit management in banks, the study is based on a problem that is to answer the following question: What is the role of credit risk management in reducing the problem of credit default? The study seeks to achieve many objectives, whether of theoretical or practical importance, including- defining credit risk management, its tasks and importance in banks, identifying some types of credit risks, stating the role of credit risk management in reducing credit default problems and attempting to identify some practical data for traditional and Islamic banks in Syria.</w:t>
      </w:r>
      <w:r>
        <w:rPr>
          <w:color w:val="000000"/>
          <w:sz w:val="24"/>
          <w:szCs w:val="24"/>
        </w:rPr>
        <w:br/>
        <w:t xml:space="preserve">The descriptive approach was used to describe the study problem through previous studies and theoretical information, and to describe the answers of the individual studies. As for the analytical approach, it was used to analyze the answers of the individual studies, in addition to analyzing the banking data. The applied study confirmed through the questionnaire distributed to employees in Islamic and traditional banks that there is an important and effective role for credit risk management in reducing credit risks. In this study, we explored the relationship between various financial metrics in conventional and Islamic banks, particularly focusing on Syrian banks during the examined period. First, we identified a strong correlation between credit losses and credit expenses in both banking systems, with a correlation coefficient of 0.906. This suggests that both types of banks experience credit losses at similar rates, underscoring the importance of effective credit risk management. Despite their structural differences, neither system demonstrates a clear advantage in mitigating credit risk, prompting the need for further investigation into the drivers of these losses. To complement these findings, we emphasize the importance of conducting a questionnaire survey among bankers. This qualitative approach would allow for the analysis of personal experiences and professional insights, adding depth to the macroeconomic data and providing a more complete understanding of the factors influencing banking practices, especially regarding credit risk management.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76768">
    <w:multiLevelType w:val="hybridMultilevel"/>
    <w:lvl w:ilvl="0" w:tplc="26444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76768">
    <w:abstractNumId w:val="500767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14471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