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TANAI KITTI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007.kittina@gmail.com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Szombathelyi Művészeti Szakgimnázium és Technikum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Szántó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ELTE SEK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Számíthatok rád?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tanaikitti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Tanai Kitti</w:t>
      </w:r>
      <w:r>
        <w:rPr>
          <w:color w:val="000000"/>
          <w:sz w:val="24"/>
          <w:szCs w:val="24"/>
        </w:rPr>
        <w:br/>
        <w:t xml:space="preserve">Számíthatok rád?</w:t>
      </w:r>
      <w:r>
        <w:rPr>
          <w:color w:val="000000"/>
          <w:sz w:val="24"/>
          <w:szCs w:val="24"/>
        </w:rPr>
        <w:br/>
        <w:t xml:space="preserve">Témavezető : Szántó István adjunktus</w:t>
      </w:r>
      <w:r>
        <w:rPr>
          <w:color w:val="000000"/>
          <w:sz w:val="24"/>
          <w:szCs w:val="24"/>
        </w:rPr>
        <w:br/>
        <w:t xml:space="preserve">ELTE SEK BDPK Vizuális Művészeti TanszékA dolgozat az öröklődő traumák hatását vizsgálja, különösen annak epigenetikai aspektusait, amelyek generációkon keresztül befolyásolják az egyének pszichológiai állapotait, mint például szorongásokat, félelmeket vagy szenvedélybetegségeket. A kutatás során a családokban előforduló, múltbeli traumák, mint háborús élmények, természeti katasztrófák vagy bántalmazás, hatására kialakuló pszichológiai problémák kerülnek fókuszba. A dolgozat kiemeli, hogy ezeket a traumákat felismerni és kezelni fontos, hogy megszakítsuk a generációs öröklődést, például epigenetikai terápiákkal.</w:t>
      </w:r>
      <w:r>
        <w:rPr>
          <w:color w:val="000000"/>
          <w:sz w:val="24"/>
          <w:szCs w:val="24"/>
        </w:rPr>
        <w:br/>
        <w:t xml:space="preserve">A művészet szerepe is hangsúlyos: a dolgozat művészi alkotások segítségével ábrázolja a családi dinamikákat és traumákat, különös figyelmet fordítva a szülő-gyermek kapcsolatok ábrázolására. A festőművészetben való ábrázolás, például Mary Cassatt anyaságot ábrázoló művei, segítik az érzelmi feldolgozást és a családi kapcsolatok megértését. A dolgozat egyedi példaként említi a saját művészeti munkáját is, ahol szülei gyermekkori portréját festette meg, bemutatva a különböző családi háttérből eredő érzelmi különbségeket.</w:t>
      </w:r>
      <w:r>
        <w:rPr>
          <w:color w:val="000000"/>
          <w:sz w:val="24"/>
          <w:szCs w:val="24"/>
        </w:rPr>
        <w:br/>
        <w:t xml:space="preserve">Összességében a dolgozat a generációs traumák felismerését és feldolgozását, valamint a család támogatásának fontosságát hangsúlyozza, miközben a művészet erejét és hatását is bemutatja, mint az érzelmi gyógyulás eszközét.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159043">
    <w:multiLevelType w:val="hybridMultilevel"/>
    <w:lvl w:ilvl="0" w:tplc="679875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159043">
    <w:abstractNumId w:val="921590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45786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