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takacspeter0822@gmail.com</w:t>
            </w:r>
            <w:r w:rsidRPr="001067CD">
              <w:rPr>
                <w:i/>
              </w:rPr>
              <w:br/>
            </w:r>
            <w:r w:rsidR="00A96AEC">
              <w:t>biológia-angol szakos középiskolai 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Gyurácz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ELTE BDPK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Erdélyi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Állatorvostudományi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parazita atkafaj vizsgálata hazai énekesmadarakon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paraziták; atka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két, Magyarországon kevéssé ismert madárparazita atka, a Harpirhynchus dusbabeki és a Blankaartia acuscutellaris interdiszciplináris vizsgálatát mutatja be. A kutatás célja az élősködők gazdaspektrumának és prevalenciájának feltérképezése volt a hazai madárfaunában. A terepi adatgyűjtésünk 2022 és 2024 között zajlott a Fertő-Hansági Nemzeti Parkban, valamint országszerte önkéntes madárgyűrűzők által. A vizsgálati időszakunk alatt 32 madárfaj 1949 egyedét sikerült befognunk.</w:t>
      </w:r>
      <w:r>
        <w:rPr>
          <w:color w:val="000000"/>
          <w:sz w:val="24"/>
          <w:szCs w:val="24"/>
        </w:rPr>
        <w:br/>
        <w:t xml:space="preserve">A Harpirhynchus dusbabekit először észleltük Magyarországon, elsősorban barkóscinegén, de három új gazdafajjal (fülemülesitke, széncinege, csíz) bővítettük az ismert gazdaspektrumot. Az atka jelenléte a madarak bőrén cisztaszerű elváltozásokat okozott, amelyekben mind felnőtt, mind lárvastádiumban lévő egyedeket azonosítottunk. Ez utóbbi különösen jelentős, mivel a nemzetközi szakirodalomban a H. dusbabeki lárváinak morfológiai leírása eddig nem történt meg. A vizsgálati időszak alatt ezen atkafajt sporadikus előfordulás jellemezte.</w:t>
      </w:r>
      <w:r>
        <w:rPr>
          <w:color w:val="000000"/>
          <w:sz w:val="24"/>
          <w:szCs w:val="24"/>
        </w:rPr>
        <w:br/>
        <w:t xml:space="preserve">A Blankaartia acuscutellaris gazdaspektruma szélesebb, kutatásunk során 15 hazai madárfaj bizonyult fogékonynak a fertőzésre, ebből nyolc fajt e vizsgálat azonosított először gazdafajként. Ezen ízeltlábú legmagasabb prevalenciáját a barkóscinegék körében tapasztaltuk, különösen fiatal egyedek körében (63%). Ez a fokozott expozíció az élősködővel szoros összefüggésben állhat a juvenilis madarak viselkedési és ökológiai jellemzőikkel, például csoportos táplálkozásukkal és vizes élőhelyekhez való kötődésükkel.</w:t>
      </w:r>
      <w:r>
        <w:rPr>
          <w:color w:val="000000"/>
          <w:sz w:val="24"/>
          <w:szCs w:val="24"/>
        </w:rPr>
        <w:br/>
        <w:t xml:space="preserve">A filogenetikai elemzés során a Blankaartia acuscutellaris magyar és szlovák populációinak COX1 génszekvenciái közötti nagyfokú hasonlóságot mutattunk ki, míg az ázsiai minták jól elkülönülő klasztert alkottak. Ez a földrajzi elkülönülés az allopatrikus fajképződés lehetőségére utalhat.</w:t>
      </w:r>
      <w:r>
        <w:rPr>
          <w:color w:val="000000"/>
          <w:sz w:val="24"/>
          <w:szCs w:val="24"/>
        </w:rPr>
        <w:br/>
        <w:t xml:space="preserve">Összességében a dolgozat új tudományos eredményeket szolgáltatott a vizsgált atkafajok hazai elterjedéséről és gazdaspektrumáról. E vizsgálat alapján számos új kutatási irány is körvonalazódott, például a B. acuscutellaris vektorszerepének és a paraziták szezonális dinamikájának további feltérképezése.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22173">
    <w:multiLevelType w:val="hybridMultilevel"/>
    <w:lvl w:ilvl="0" w:tplc="19600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22173">
    <w:abstractNumId w:val="49522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880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