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 VANDA</w:t>
            </w:r>
          </w:p>
          <w:p w:rsidR="00C275A3" w:rsidRDefault="00CA6B74" w:rsidP="00C275A3">
            <w:pPr>
              <w:pStyle w:val="Hallgatokepzes"/>
            </w:pPr>
            <w:r w:rsidRPr="001067CD">
              <w:rPr>
                <w:i/>
              </w:rPr>
              <w:t>kisvanda0328@gmail.com</w:t>
            </w:r>
            <w:r w:rsidRPr="001067CD">
              <w:rPr>
                <w:i/>
              </w:rPr>
              <w:br/>
            </w:r>
            <w:r w:rsidR="00A96AEC">
              <w:t>Orvosi diagnosztikai analitikus</w:t>
            </w:r>
            <w:r w:rsidR="00A96AEC">
              <w:br/>
            </w:r>
            <w:r w:rsidR="00E77B23">
              <w:t>BSc, 7. félév</w:t>
            </w:r>
          </w:p>
          <w:p w:rsidR="00C265CE" w:rsidRPr="009E5FF1" w:rsidRDefault="00E77B23" w:rsidP="00BA6BAF">
            <w:pPr>
              <w:pStyle w:val="Hallgatointezmeny-kar"/>
              <w:rPr>
                <w:b/>
                <w:caps/>
              </w:rPr>
            </w:pPr>
            <w:r>
              <w:t>Miskolci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Kiss Krisztián</w:t>
            </w:r>
          </w:p>
          <w:p w:rsidR="00DB4822" w:rsidRDefault="00DB4822" w:rsidP="00BA6BAF">
            <w:pPr>
              <w:pStyle w:val="Konzulensektitulus"/>
            </w:pPr>
            <w:r w:rsidRPr="00DB4822">
              <w:t>egyetemi tanársegéd, ME ETK</w:t>
            </w:r>
          </w:p>
        </w:tc>
      </w:tr>
      <w:tr w:rsidR="00DB4822" w:rsidTr="00DB4822">
        <w:tc>
          <w:tcPr>
            <w:tcW w:w="9854" w:type="dxa"/>
          </w:tcPr>
          <w:p w:rsidR="00DB4822" w:rsidRPr="00DB4822" w:rsidRDefault="00DB4822" w:rsidP="00BA6BAF">
            <w:pPr>
              <w:pStyle w:val="Konzulenseknev"/>
            </w:pPr>
            <w:r w:rsidRPr="00DB4822">
              <w:t>Dr. Volom András Phd</w:t>
            </w:r>
          </w:p>
          <w:p w:rsidR="00DB4822" w:rsidRDefault="00DB4822" w:rsidP="00BA6BAF">
            <w:pPr>
              <w:pStyle w:val="Konzulensektitulus"/>
            </w:pPr>
            <w:r w:rsidRPr="00DB4822">
              <w:t>vezető esztétikai szakfogorvos,  Dr. Volom Dental &amp; Medical 
Budapest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Ároktői krónikák: Ároktő-Csíkgát késő avarkori (8-9. század) népességének életmódrekonstrukciója paleopatológiai és paleoradiológiai vizsgálatokkal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paleopatológia; CBCT; radiológia; osteoarthritis; caries</w:t>
      </w:r>
      <w:r>
        <w:t xml:space="preserve"/>
      </w:r>
    </w:p>
    <w:p>
      <w:pPr>
        <w:widowControl w:val="on"/>
        <w:pBdr/>
        <w:spacing w:before="240" w:after="240" w:line="240" w:lineRule="auto"/>
        <w:ind w:left="0" w:right="0"/>
        <w:jc w:val="left"/>
      </w:pPr>
      <w:r>
        <w:rPr>
          <w:color w:val="000000"/>
          <w:sz w:val="24"/>
          <w:szCs w:val="24"/>
        </w:rPr>
        <w:t xml:space="preserve">Bevezetés és célkitűzés:</w:t>
      </w:r>
      <w:r>
        <w:rPr>
          <w:color w:val="000000"/>
          <w:sz w:val="24"/>
          <w:szCs w:val="24"/>
        </w:rPr>
        <w:br/>
        <w:t xml:space="preserve">A kutatómunka célja az Ároktő-Csíkgát késő avar kori lelőhelyén feltárt 40 egyén embertani maradványainak klasszikus embertani és paleopatológiai elemzése. A legfőbb cél az életmódjuk rekonstrukciója, különös tekintettel az ízületi, traumás, valamint szájpatológiai elváltozások vizsgálatával. Kutatásom további célja, hogy a vizsgált egyének állkapcsáról készült CBCT felvételek rejtett léziók felfedését tegyék lehetővé, valamint a radiológiai szemléltetés indokolt patológiás esetekben a pontosabb differenciáldiagnózis végett.</w:t>
      </w:r>
    </w:p>
    <w:p>
      <w:pPr>
        <w:widowControl w:val="on"/>
        <w:pBdr/>
        <w:spacing w:before="240" w:after="240" w:line="240" w:lineRule="auto"/>
        <w:ind w:left="0" w:right="0"/>
        <w:jc w:val="left"/>
      </w:pPr>
      <w:r>
        <w:rPr>
          <w:color w:val="000000"/>
          <w:sz w:val="24"/>
          <w:szCs w:val="24"/>
        </w:rPr>
        <w:t xml:space="preserve">Módszerek:</w:t>
      </w:r>
      <w:r>
        <w:rPr>
          <w:color w:val="000000"/>
          <w:sz w:val="24"/>
          <w:szCs w:val="24"/>
        </w:rPr>
        <w:br/>
        <w:t xml:space="preserve">Az egyének vizsgálatához a hazailag és nemzetközileg használt antropológiai és paleopatológiai módszereket használtam. A nem meghatározását és az életkorbecslést a vázrendszer makromorfológiai jellegei alapján végeztem el. A traumás eltérések részletes leírásán túl az ízületek eltéréseiből (lipping, pitting, eburnáció, osteophyták), valamint szájpatológiákból (caries, calculus, LEH, periapicális tályog, fogvesztés) származó eredményeket excel adatbázisba rendszereztem. Az adatbázisba egy Árpád-kori lelőhely adatait is bevittem összehasonlításképpen, mely összehasonlítás (Khí-négyzet és Fisher-féle teszt) PAST4 szoftverrel történt. A kiválasztott leletek és eltérések radiológiai vizsgálata cone beam CT-vel zajlik.</w:t>
      </w:r>
    </w:p>
    <w:p>
      <w:pPr>
        <w:widowControl w:val="on"/>
        <w:pBdr/>
        <w:spacing w:before="240" w:after="240" w:line="240" w:lineRule="auto"/>
        <w:ind w:left="0" w:right="0"/>
        <w:jc w:val="left"/>
      </w:pPr>
      <w:r>
        <w:rPr>
          <w:color w:val="000000"/>
          <w:sz w:val="24"/>
          <w:szCs w:val="24"/>
        </w:rPr>
        <w:t xml:space="preserve">Eredmények:</w:t>
      </w:r>
      <w:r>
        <w:rPr>
          <w:color w:val="000000"/>
          <w:sz w:val="24"/>
          <w:szCs w:val="24"/>
        </w:rPr>
        <w:br/>
        <w:t xml:space="preserve">A vizsgálat során összesen 21 férfi és 19 nő életkorbecslését és nem meghatározását végeztem el. Traumás eltérések kapcsán volt látható életmódhoz kötődő eltérés (spondylolysis), valamint balesetre vagy interperszonális erőszakra utaló sérülés (parry-fracture) is. Összesen 3640 ízületi részt vizsgáltam meg, mely alapján 161 ízületben volt osteoarthrosis. A szájpatológiai eltérések felmérése érdekében 752 fogat néztem át, melyek közül összesen 47 darabon volt caries, 569 darabon calculus, és 64 darabon hipoplázia.</w:t>
      </w:r>
    </w:p>
    <w:p>
      <w:pPr>
        <w:widowControl w:val="on"/>
        <w:pBdr/>
        <w:spacing w:before="240" w:after="240" w:line="240" w:lineRule="auto"/>
        <w:ind w:left="0" w:right="0"/>
        <w:jc w:val="left"/>
      </w:pPr>
      <w:r>
        <w:rPr>
          <w:color w:val="000000"/>
          <w:sz w:val="24"/>
          <w:szCs w:val="24"/>
        </w:rPr>
        <w:t xml:space="preserve">Megbeszélés:</w:t>
      </w:r>
      <w:r>
        <w:rPr>
          <w:color w:val="000000"/>
          <w:sz w:val="24"/>
          <w:szCs w:val="24"/>
        </w:rPr>
        <w:br/>
        <w:t xml:space="preserve">A vizsgálati anyagban látott patológiás eltérések típusai és előfordulási gyakoriságai megfelelnek a más, avar kori populációk körében látott mintázatoknak. Közvetlen, halálhoz vezető perimortem sérülés nem volt látható a vizsgált egyének körében. A nemek között szignifikáns eltérés volt tapasztalható, mind ízületi, mind szájpatológiai elváltozások tekintetében. A CT felvételek a meglévő patológiákról pontosabb képet adtak, valamint szabad szemmel nem látott elváltozásra is fényt derítettek.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03568">
    <w:multiLevelType w:val="hybridMultilevel"/>
    <w:lvl w:ilvl="0" w:tplc="11986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03568">
    <w:abstractNumId w:val="757035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385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