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SZTREIN DANIELLA STELLA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sztreindaniella@gmail.com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Sziebig Orsolya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italcsomagolás-visszaváltási rendszer 2024-es bevezetésének jogi alapjai és társadalmi fogadtatása Magyarországon - kitekintéssel, és összehasonlítva az Európai Unióban működő más rendszerekkel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környezetvédelem; hulladék; körforgásos gazdaság; DRS;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hulladék kérdése napjaink egyik legsürgetőbb globális kihívása, amelynek megoldása a környezetvédelem és a fenntarthatóság érdekében kiemelt jelentőséggel bír. Az Európai Unió ennek érdekében elkötelezetten támogatja a körforgásos gazdaságra való átállást, különös tekintettel a csomagolási hulladék mennyiségének csökkentésére. Ennek egyik kulcseszköze a betétdíjas rendszerek bevezetése, amely az utóbbi években számos tagállamban meg is valósult.</w:t>
      </w:r>
      <w:r>
        <w:rPr>
          <w:color w:val="000000"/>
          <w:sz w:val="24"/>
          <w:szCs w:val="24"/>
        </w:rPr>
        <w:br/>
        <w:t xml:space="preserve">A pályamunka a Magyarországon 2024. január 1-jével bevezetésre került italcsomagolás-visszaváltási rendszer apropóján született meg. A kutatási módszertant illetően, kvantitatív és kvalitatív kutatási módszerekre alapozva a dolgozat kitér a körforgásos gazdaság koncepciójára és annak szabályozására az EU-ban, valamint a csomagolási hulladék problémájára és annak szabályozására is. Az italcsomagolás-visszaváltási rendszerek kontextusba helyezését követően, azok általános ismertetése következik, kitekintéssel az Európai Unióban működő rendszerekre, amelyekre vonatkozóan magyar szakirodalom nem lelhető fel, így a szerző saját kutatómunkájának eredménye a fejezet minden eleme. Külön fejezetben kap említést a Magyarországon bevezetésre került rendszer, amely egy interjú alapján született meg, illetve két kérdőív eredményének felhasználásával - amelyek közül az egyik a szerző saját kérdőíves felmérése - a magyar társadalom rendszerhez való hozzáállása is elemzésre kerül. Végül, a fogyasztók DRS-ben való részvételének elemzésére kerül sor, feltárván a motivációkat és a lehetséges akadályokat is a rendszerben való részvételhez, a szakirodalomban olvasottak, közvélemény-kutatások, valamint a szerző személyes kutatásainak eredményei alapján. A pályamunka célja a következő állítás megerősítése volt: akár uniós szabályozásról, akár tagállami belső jogszabályokról van szó, különösen a környezetvédelmet érintő kérdésekben, a jogszabály adott társadalomban történő érvényesülése nagyban függ az adott társadalomtól, annak környezeti ügyekhez történő hozzáállásától és környezeti tudatosságától. A szerző ezzel hangsúlyozni szeretné annak fontosságát, hogy a környezeti problémák kezelésében a jogszabályok önmagukban nem elegendőek, a társadalmi szemléletformálás és az aktív részvétel kulcsfontosságú tényezők. Így felvehető a harc az olyan súlyos globális problémákkal, mint a hulladék keletkezésének kérdése, egy mindenki számára élhető bolygó és biztonságos jövő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94295">
    <w:multiLevelType w:val="hybridMultilevel"/>
    <w:lvl w:ilvl="0" w:tplc="81031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94295">
    <w:abstractNumId w:val="18694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272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