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ARTÚR</w:t>
            </w:r>
          </w:p>
          <w:p w:rsidR="00C275A3" w:rsidRDefault="00CA6B74" w:rsidP="00C275A3">
            <w:pPr>
              <w:pStyle w:val="Hallgatokepzes"/>
            </w:pPr>
            <w:r w:rsidRPr="001067CD">
              <w:rPr>
                <w:i/>
              </w:rPr>
              <w:t>artur.fekete@gmail.com</w:t>
            </w:r>
            <w:r w:rsidRPr="001067CD">
              <w:rPr>
                <w:i/>
              </w:rPr>
              <w:br/>
            </w:r>
            <w:r w:rsidR="00A96AEC">
              <w:t>Politikatudományok</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Petrovszki-Oláh László</w:t>
            </w:r>
          </w:p>
          <w:p w:rsidR="00DB4822" w:rsidRDefault="00DB4822" w:rsidP="00BA6BAF">
            <w:pPr>
              <w:pStyle w:val="Konzulensektitulus"/>
            </w:pPr>
            <w:r w:rsidRPr="00DB4822">
              <w:t>tanársegéd,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Kitörés a kis párti létből – a Fidesz modell vizsgálata 1994-1998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Fidesz; kormányzóképeség; kis párt; arculatváltás; ellenzéki startégia</w:t>
      </w:r>
      <w:r>
        <w:t xml:space="preserve"/>
      </w:r>
    </w:p>
    <w:p>
      <w:pPr>
        <w:widowControl w:val="on"/>
        <w:pBdr/>
        <w:spacing w:before="240" w:after="240" w:line="240" w:lineRule="auto"/>
        <w:ind w:left="0" w:right="0"/>
        <w:jc w:val="left"/>
      </w:pPr>
      <w:r>
        <w:rPr>
          <w:color w:val="000000"/>
          <w:sz w:val="24"/>
          <w:szCs w:val="24"/>
        </w:rPr>
        <w:t xml:space="preserve">A magyar politikai közélet egyik visszatérő kérdése, hogy a kis politikai pártok miért nem képesek tartósan áttörni az úgynevezett „üvegplafont,” és kormányzóképes erővé válni. Bár előfordul, hogy egy kis párt rövid idő alatt jelentős politikai tényezővé lép elő, ez mégis ritka jelenség. Éppen ezért különös jelentőséggel bír a Fidesz példája az 1994-es és az 1998-as választások közötti időszakban. A Fidesz, amely az 1994-es választásokon az egyik fő esélyesnek számított, mégis a parlamentbe éppen csak bejutó legkisebb pártként súlyos vereséget szenvedett. Ennek ellenére mindössze négy év alatt vezető kormánypárttá vált.</w:t>
      </w:r>
    </w:p>
    <w:p>
      <w:pPr>
        <w:widowControl w:val="on"/>
        <w:pBdr/>
        <w:spacing w:before="240" w:after="240" w:line="240" w:lineRule="auto"/>
        <w:ind w:left="0" w:right="0"/>
        <w:jc w:val="left"/>
      </w:pPr>
      <w:r>
        <w:rPr>
          <w:color w:val="000000"/>
          <w:sz w:val="24"/>
          <w:szCs w:val="24"/>
        </w:rPr>
        <w:t xml:space="preserve">A tanulmány célja, hogy bemutassa, milyen politikai munka és stratégiák vezettek ahhoz, hogy egy kis párt egyetlen ciklus alatt választást nyerő nagy párttá váljon. Ehhez több nemzetközi szerző vizsgálati szempontjait is feldolgozza és alkalmazza a kis pártok stratégiáira vonatkozóan, különös tekintettel a parlamenti munkára, a kampányra, valamint a más pártokkal folytatott szövetségi politikára. A dolgozat emellett az eddig kevésbé vizsgált kormányzóképesség és alkalmazkodóképesség szempontjából is elemzi a Fidesz példáját.</w:t>
      </w:r>
      <w:r>
        <w:rPr>
          <w:color w:val="000000"/>
          <w:sz w:val="24"/>
          <w:szCs w:val="24"/>
        </w:rPr>
        <w:br/>
        <w:t xml:space="preserve">Az esettanulmány a Fidesz kispárti státuszból való kitörésére fókuszál, külön hangsúlyt helyezve a párt ideológiai arculatváltására, a többi ellenzéki párttal való együttműködésére, valamint arra, miképpen tudta kihasználni a politikai vákuumot.</w:t>
      </w:r>
      <w:r>
        <w:rPr>
          <w:color w:val="000000"/>
          <w:sz w:val="24"/>
          <w:szCs w:val="24"/>
        </w:rPr>
        <w:br/>
        <w:t xml:space="preserve">A téma aktualitását napjainkban nem csak az adja, hogy hogyan lehet kitörni a kispárti létből, hanem hogy a Fidesz akkori sikere a mai napig fontos hivatkozási pont politikusok és elemzők számára egyaránt, illetve a magyar politikában 2024-es esztendő is azt mutatja be, hogy igen is van jelentősége arra, hogy miképpen használják ki a kialakult vákuumot az ellenzéki térfélen.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70256">
    <w:multiLevelType w:val="hybridMultilevel"/>
    <w:lvl w:ilvl="0" w:tplc="46870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70256">
    <w:abstractNumId w:val="58870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474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