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SZŰCS-MOLNÁR ZSÓFIA ALIZ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szucsi.sofia@gmail.com</w:t>
            </w:r>
            <w:r w:rsidRPr="001067CD">
              <w:rPr>
                <w:i/>
              </w:rPr>
              <w:br/>
            </w:r>
            <w:r w:rsidR="00A96AEC">
              <w:t>Újlatin nyelvek és kultúrák (olasz)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Zentainé dr. Kollár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nyelvtanulás hatékonyságát befolyásoló tényezők olaszul tanuló egyetemisták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olasz; egyetemi képzés; hatékonyság; motiváció; nyelvtanulá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magyarországi olaszul tanuló egyetemisták tanulási hatékonyságát, illetve a szakválasztásukkal kapcsolatos véleményét vizsgáltam.</w:t>
      </w:r>
      <w:r>
        <w:rPr>
          <w:color w:val="000000"/>
          <w:sz w:val="24"/>
          <w:szCs w:val="24"/>
        </w:rPr>
        <w:br/>
        <w:t xml:space="preserve">A hatékonyság fogalmát a motiváció, a kommunikációs hajlandóság, a tanulói önkép, valamint a tanulási környezet tényezőinek figyelembevételével, Dörnyei (1996) modellje alapján határoztam meg. Kutatásomban 75 magyarországi olasz szakos egyetemista vett részt, az ország öt olasz tanszékéről. A diákok válaszait egy Google-űrlap formájában elküldött anonim kérdőív segítségével 2024 őszén rögzítettem.</w:t>
      </w:r>
      <w:r>
        <w:rPr>
          <w:color w:val="000000"/>
          <w:sz w:val="24"/>
          <w:szCs w:val="24"/>
        </w:rPr>
        <w:br/>
        <w:t xml:space="preserve">Az adatközlők válaszait kvantitatív módszerrel összegeztem, valamint a nyílt kérdésre adott válaszaikat kulcsszavas kereséssel elemeztem.</w:t>
      </w:r>
      <w:r>
        <w:rPr>
          <w:color w:val="000000"/>
          <w:sz w:val="24"/>
          <w:szCs w:val="24"/>
        </w:rPr>
        <w:br/>
        <w:t xml:space="preserve">A válaszok értékelése nyomán megállapítható, hogy a kutatásban résztvevő hallgatók túlnyomó többsége elégedett szakválasztásával, nem váltana képzést, értéknek tartja, hogy úgynevezett kis szakon tanul. Szakválasztásukat elsősorban a célnyelvi kultúra szeretete, továbbá a nyelvtudás tökéletesítése motiválta, azaz esetükben integratív motivációról beszélhetünk. A megkérdezettek motivációjának fenntartásához nagyban hozzájárul a környezet attitűdje, azaz a társak és az oktatók részéről megfogalmazott pozitív vélemények.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05881">
    <w:multiLevelType w:val="hybridMultilevel"/>
    <w:lvl w:ilvl="0" w:tplc="17195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05881">
    <w:abstractNumId w:val="353058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406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