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RÉKA</w:t>
            </w:r>
          </w:p>
          <w:p w:rsidR="00C275A3" w:rsidRDefault="00CA6B74" w:rsidP="00C275A3">
            <w:pPr>
              <w:pStyle w:val="Hallgatokepzes"/>
            </w:pPr>
            <w:r w:rsidRPr="001067CD">
              <w:rPr>
                <w:i/>
              </w:rPr>
              <w:t>rekaszabo0309@gmail.com</w:t>
            </w:r>
            <w:r w:rsidRPr="001067CD">
              <w:rPr>
                <w:i/>
              </w:rPr>
              <w:br/>
            </w:r>
            <w:r w:rsidR="00A96AEC">
              <w:t>ókori nyelvek és kultúrák (klasszika-filológia)</w:t>
            </w:r>
            <w:r w:rsidR="00A96AEC">
              <w:br/>
            </w:r>
            <w:r w:rsidR="00E77B23">
              <w:t>BA, 5.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Gellérfi Gergő</w:t>
            </w:r>
          </w:p>
          <w:p w:rsidR="00DB4822" w:rsidRDefault="00DB4822" w:rsidP="00BA6BAF">
            <w:pPr>
              <w:pStyle w:val="Konzulensektitulus"/>
            </w:pPr>
            <w:r w:rsidRPr="00DB4822">
              <w:t>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Claudius császár megítélése a görög források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Claudius; történetírás; Cassius Dio; Iosephus Flavius</w:t>
      </w:r>
      <w:r>
        <w:t xml:space="preserve"/>
      </w:r>
    </w:p>
    <w:p>
      <w:pPr>
        <w:widowControl w:val="on"/>
        <w:pBdr/>
        <w:spacing w:before="240" w:after="240" w:line="240" w:lineRule="auto"/>
        <w:ind w:left="0" w:right="0"/>
        <w:jc w:val="left"/>
      </w:pPr>
      <w:r>
        <w:rPr>
          <w:color w:val="000000"/>
          <w:sz w:val="24"/>
          <w:szCs w:val="24"/>
        </w:rPr>
        <w:t xml:space="preserve">Claudius császár (ur. 41–54) életére és uralkodására vonatkozóan négy ókori narratív forrás áll rendelkezésünkre, azonban ezek közül elsősorban csak kettő, Suetonius De vita Caesarum és Tacitus Annales című műve határozza meg a köztudatban élő, rendkívül ambivalens Claudius-képet. Rendelkezésünkre áll azonban még Cassius Dio Ῥωμαικὴ ἱστορία, valamint Iosephus Flavius Ἱστορία Ἰουδαϊκοῦ πολέμου πρὸς Ῥωμαίους és Ἰουδαικὴ ἀρχαιολογία című műve is, így felmerül, hogy ezek alapján a Claudius-portré esetleg tovább árnyalható lenne.</w:t>
      </w:r>
      <w:r>
        <w:rPr>
          <w:color w:val="000000"/>
          <w:sz w:val="24"/>
          <w:szCs w:val="24"/>
        </w:rPr>
        <w:br/>
        <w:t xml:space="preserve">Dolgozatomban azt vizsgálom, a négy szerző beszámolóiban milyen különbségek és hasonlóságok figyelhetők meg, továbbá, hogy Iosephus és Dio leírásai mennyiben befolyásolják a Suetonius és Tacitus művei alapján kialakult, köztudatban fennmaradt Claudius-képet. Az összehasonlítást különböző szempontok alapján végzem: először Claudius hatalomra kerüléséről és személyiségéről, majd a császár környezetéről és politikai tevékenységéről szóló beszámolókat vetem össze egymással.</w:t>
      </w:r>
      <w:r>
        <w:rPr>
          <w:color w:val="000000"/>
          <w:sz w:val="24"/>
          <w:szCs w:val="24"/>
        </w:rPr>
        <w:br/>
        <w:t xml:space="preserve">Kutatásom eredményeként arra jutottam, hogy a négy szerző műveit egybevetve számos lényeges különbség figyelhető meg, mindenekelőtt az, hogy a két római szerző uralkodásra alkalmatlan, következetlen Claudius-képével ellentétben Iosephus és Dio művében egy jobb, megfontoltabb uralkodó jelenik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48862">
    <w:multiLevelType w:val="hybridMultilevel"/>
    <w:lvl w:ilvl="0" w:tplc="40514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48862">
    <w:abstractNumId w:val="18148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789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