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BÁN-FÖLDVÁRY LORÁND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banfl2002@student.elte.hu</w:t>
            </w:r>
            <w:r w:rsidRPr="001067CD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Bartha Judit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Posztkolonializmus és biopolitika. Tadeusz Borowski Kővilág című kötete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rövidpróza;biopolitka;posztkolonializmus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</w:t>
      </w:r>
      <w:r>
        <w:rPr>
          <w:i/>
          <w:color w:val="000000"/>
          <w:sz w:val="24"/>
          <w:szCs w:val="24"/>
        </w:rPr>
        <w:t xml:space="preserve">Kővilág </w:t>
      </w:r>
      <w:r>
        <w:rPr>
          <w:color w:val="000000"/>
          <w:sz w:val="24"/>
          <w:szCs w:val="24"/>
        </w:rPr>
        <w:t xml:space="preserve">Tadeusz Borowski lengyel író és holokauszt-túlélő novellaciklusa. Az auschwitzi sorsokat groteszk iróniával ábrázolja, ez az álderűség mutatja a helyzet igazi kilátástalanságát. Így a </w:t>
      </w:r>
      <w:r>
        <w:rPr>
          <w:i/>
          <w:color w:val="000000"/>
          <w:sz w:val="24"/>
          <w:szCs w:val="24"/>
        </w:rPr>
        <w:t xml:space="preserve">Kővilág </w:t>
      </w:r>
      <w:r>
        <w:rPr>
          <w:color w:val="000000"/>
          <w:sz w:val="24"/>
          <w:szCs w:val="24"/>
        </w:rPr>
        <w:t xml:space="preserve">elsősorban az abszurd irodalomhoz köthető. Ugyanez a hangvétel folytatódik a felszabadított táborokban és Lengyelországban, felhozható tehát a posztkoloniális perspektíva. A </w:t>
      </w:r>
      <w:r>
        <w:rPr>
          <w:i/>
          <w:color w:val="000000"/>
          <w:sz w:val="24"/>
          <w:szCs w:val="24"/>
        </w:rPr>
        <w:t xml:space="preserve">Kővilág</w:t>
      </w:r>
      <w:r>
        <w:rPr>
          <w:color w:val="000000"/>
          <w:sz w:val="24"/>
          <w:szCs w:val="24"/>
        </w:rPr>
        <w:t xml:space="preserve"> vizsgálható mint kisebbségi irodalom, amiben a másságot biopolitikai vonalak jelölik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66983">
    <w:multiLevelType w:val="hybridMultilevel"/>
    <w:lvl w:ilvl="0" w:tplc="83874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66983">
    <w:abstractNumId w:val="21466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913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