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FANNI REGINA</w:t>
            </w:r>
          </w:p>
          <w:p w:rsidR="00C275A3" w:rsidRDefault="00CA6B74" w:rsidP="00C275A3">
            <w:pPr>
              <w:pStyle w:val="Hallgatokepzes"/>
            </w:pPr>
            <w:r w:rsidRPr="001067CD">
              <w:rPr>
                <w:i/>
              </w:rPr>
              <w:t>farkasfanni061@gmail.com</w:t>
            </w:r>
            <w:r w:rsidRPr="001067CD">
              <w:rPr>
                <w:i/>
              </w:rPr>
              <w:br/>
            </w:r>
            <w:r w:rsidR="00A96AEC">
              <w:t>Informatikus könyvtáros </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Bella Katalin</w:t>
            </w:r>
          </w:p>
          <w:p w:rsidR="00DB4822" w:rsidRDefault="00DB4822" w:rsidP="00BA6BAF">
            <w:pPr>
              <w:pStyle w:val="Konzulensektitulus"/>
            </w:pPr>
            <w:r w:rsidRPr="00DB4822">
              <w:t>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Augmented reality könyvek magyar közgyűjteményekben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kiterjesztett valóság; augmented reality; magyar közgyűjtemények; kódex; AR könyvek</w:t>
      </w:r>
      <w:r>
        <w:t xml:space="preserve"/>
      </w:r>
    </w:p>
    <w:p>
      <w:pPr>
        <w:widowControl w:val="on"/>
        <w:pBdr/>
        <w:spacing w:before="240" w:after="240" w:line="240" w:lineRule="auto"/>
        <w:ind w:left="0" w:right="0"/>
        <w:jc w:val="left"/>
      </w:pPr>
      <w:r>
        <w:rPr>
          <w:color w:val="000000"/>
          <w:sz w:val="24"/>
          <w:szCs w:val="24"/>
        </w:rPr>
        <w:t xml:space="preserve">Tanulmányomban kezdetben magával a kiterjesztett valósággal foglalkoztam azon belül is a fogalmával, csoportosításával és típusaival illetve benne specifikusan kitérek még az AR könyvek fogalmára, illetve felépítésére és az előzményprojekjeire is. Benne mindezek mellett kiemelt szerepben foglalkoztam az egyetlen magyar nyelvű, Magyarországon készült AR könyvel, mely a Bajai Türr István Múzeum találmánya és az Örökségszálló nevet viseli. Elsősorban a magyar közgyűjteményekben (vizsgálva a múzeumokban mind magyar és nemzetközi kitekintésben is) és a könyvtárakban vizsgálom a gyakorlati alkalmazásukat, bemutatva, hogyan alakíthatja át az AR a hagyományos könyvtári élményeket egy új, még nem igen használt, fantáziadús impulzussá.</w:t>
      </w:r>
    </w:p>
    <w:p>
      <w:pPr>
        <w:widowControl w:val="on"/>
        <w:pBdr/>
        <w:spacing w:before="240" w:after="240" w:line="240" w:lineRule="auto"/>
        <w:ind w:left="0" w:right="0"/>
        <w:jc w:val="left"/>
      </w:pPr>
      <w:r>
        <w:rPr>
          <w:color w:val="000000"/>
          <w:sz w:val="24"/>
          <w:szCs w:val="24"/>
        </w:rPr>
        <w:t xml:space="preserve">Hiszen, ha példaként az AR-könyveket vesszük, láthatjuk azt, hogy hogyan képezhetnek hidat a hagyományos könyvtári tapasztalatok és a modern technológiai vívmányok közötti szakadék felett. Ellenben az AR-könyvekben rejlő ígéretes lehetőségek ellenére a még szélesebb körű elterjedésére még várni kell.</w:t>
      </w:r>
    </w:p>
    <w:p>
      <w:pPr>
        <w:widowControl w:val="on"/>
        <w:pBdr/>
        <w:spacing w:before="240" w:after="240" w:line="240" w:lineRule="auto"/>
        <w:ind w:left="0" w:right="0"/>
        <w:jc w:val="left"/>
      </w:pPr>
      <w:r>
        <w:rPr>
          <w:color w:val="000000"/>
          <w:sz w:val="24"/>
          <w:szCs w:val="24"/>
        </w:rPr>
        <w:t xml:space="preserve">Kutatásomra pontosan az eddig említett információk miatt is mondható, hogy egy új és figyelemre méltó tendenciát tár fel: hiszen a magyarországi AR skála egyre több és több kiterjesztett valóságot használó intézmény számával növekedik. Ez egy alapvető változást jelent abban, ahogyan ezek az intézmények egy új módon, a látogatói élmény felpezsdítésével, különlegessé tételével tudnak kvázi egy új eddig nem létező csatornán interakcióba lépni a nagyközönséggel.</w:t>
      </w:r>
    </w:p>
    <w:p>
      <w:pPr>
        <w:widowControl w:val="on"/>
        <w:pBdr/>
        <w:spacing w:before="240" w:after="240" w:line="240" w:lineRule="auto"/>
        <w:ind w:left="0" w:right="0"/>
        <w:jc w:val="left"/>
      </w:pPr>
      <w:r>
        <w:rPr>
          <w:color w:val="000000"/>
          <w:sz w:val="24"/>
          <w:szCs w:val="24"/>
        </w:rPr>
        <w:t xml:space="preserve">Az AR-könyvek mellett kiemelkedő szerepet szántam a kódexek és az augmented reality kapcsolatának és az ezt a kapcsolatot erősítő és szinten tartó projekteknek, kutatásoknak.</w:t>
      </w:r>
    </w:p>
    <w:p>
      <w:pPr>
        <w:widowControl w:val="on"/>
        <w:pBdr/>
        <w:spacing w:before="240" w:after="240" w:line="240" w:lineRule="auto"/>
        <w:ind w:left="0" w:right="0"/>
        <w:jc w:val="left"/>
      </w:pPr>
      <w:r>
        <w:rPr>
          <w:color w:val="000000"/>
          <w:sz w:val="24"/>
          <w:szCs w:val="24"/>
        </w:rPr>
        <w:t xml:space="preserve">Egy másik fő pontban arra is szerettem volna rávilágítani, hogy mik azok a fő különbségek melyek az AR-t teszik teljesen elszeparálhatóvá a VR-tól.</w:t>
      </w:r>
    </w:p>
    <w:p>
      <w:pPr>
        <w:widowControl w:val="on"/>
        <w:pBdr/>
        <w:spacing w:before="240" w:after="240" w:line="240" w:lineRule="auto"/>
        <w:ind w:left="0" w:right="0"/>
        <w:jc w:val="left"/>
      </w:pPr>
      <w:r>
        <w:rPr>
          <w:color w:val="000000"/>
          <w:sz w:val="24"/>
          <w:szCs w:val="24"/>
        </w:rPr>
        <w:t xml:space="preserve">Végezetül 2 darab saját kutatásom és projektem bemutatására és elemzésére kerítettem sort. Első saját projektnek egy saját magam által készített, kiterjesztett valósággal elálltot kódexlapot készítettem.</w:t>
      </w:r>
    </w:p>
    <w:p>
      <w:pPr>
        <w:widowControl w:val="on"/>
        <w:pBdr/>
        <w:spacing w:before="240" w:after="240" w:line="240" w:lineRule="auto"/>
        <w:ind w:left="0" w:right="0"/>
        <w:jc w:val="left"/>
      </w:pPr>
      <w:r>
        <w:rPr>
          <w:color w:val="000000"/>
          <w:sz w:val="24"/>
          <w:szCs w:val="24"/>
        </w:rPr>
        <w:t xml:space="preserve">Második kutatásomban pedig még eggyel egyedibb munkára esett a választásom mely az AR egy sajátos fajtáját a marker (QR kód) alapú kiterjesztett valóságot és a mozgó objektumot ötvözte. Mert a kutatásom nem mellesleg a GIF-ek és az AR között gondolt összefüggések megerősítésére és/vagy cáfolására jött létre. </w:t>
      </w:r>
    </w:p>
    <w:p>
      <w:pPr>
        <w:widowControl w:val="on"/>
        <w:pBdr/>
        <w:spacing w:before="240" w:after="240" w:line="240" w:lineRule="auto"/>
        <w:ind w:left="0" w:right="0"/>
        <w:jc w:val="left"/>
      </w:pPr>
      <w:r>
        <w:rPr>
          <w:color w:val="000000"/>
          <w:sz w:val="24"/>
          <w:szCs w:val="24"/>
        </w:rPr>
        <w:t xml:space="preserve"> Összeségében a saját projektjeimről megállapítható, hogy felöleli mindazt, amit munkám során elsajátítottam az AR elképesztő világából.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34029">
    <w:multiLevelType w:val="hybridMultilevel"/>
    <w:lvl w:ilvl="0" w:tplc="22055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34029">
    <w:abstractNumId w:val="647340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817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