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FÖLDES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luxnovell@gmail.com</w:t>
            </w:r>
            <w:r w:rsidRPr="001067CD">
              <w:rPr>
                <w:i/>
              </w:rPr>
              <w:br/>
            </w:r>
            <w:r w:rsidR="00A96AEC">
              <w:t>informatikus könyvtáros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Bella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nőtörténet digitális kutatási lehetőségei: női oktatás és a 19. századi magyar sajtó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női oktatás; nőnevelés; női emancipáció; magyar sajtótörténet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digitális nőtörténeti kutatás lehetőségeit elemzem, ezen belül a 19. századi magyar sajtó és a női oktatás kapcsolatát vizsgálom. Hipotézisem alapja, hogy a korban megjelenő témák minél fontosabbak és jelentősebbek voltak az emberek számára, annál többször jelentek meg ilyen jellegű cikkek a lapkiadás területén. Ez alapján a női oktatás kvantitatív mérésével kimutathatom az időszaki kiadványokon keresztül, hogy milyen mértékben volt jelen a téma, illetve milyen irányban változott a században. A folyóiratok kvalitatív mérésével pedig, a nők oktatásának minőségét, jellemzőit, az erről szóló közvéleményt vizsgálom meg. A tartalomelemző módszerekhez a Voyant Tools szövegbányászati szoftvert és az Atlasz.ti szövegminőség vizsgáló programot használom fel.</w:t>
      </w:r>
      <w:r>
        <w:rPr>
          <w:color w:val="000000"/>
          <w:sz w:val="24"/>
          <w:szCs w:val="24"/>
        </w:rPr>
        <w:br/>
        <w:t xml:space="preserve">Dolgozatomban egy rövid történeti és nőtörténeti áttekintést nyújtok a korabeli európai és magyarországi helyzetről, majd rátérek a nők és a sajtó kapcsolatának jelentőségére és forrásaira.</w:t>
      </w:r>
      <w:r>
        <w:rPr>
          <w:color w:val="000000"/>
          <w:sz w:val="24"/>
          <w:szCs w:val="24"/>
        </w:rPr>
        <w:br/>
        <w:t xml:space="preserve">A tartalomelemzés eredményeit diagramos és táblázatos formában is kimutatom. Az eredmények alapján kimondható, hogy a női oktatás megjelenése a 19. században a vizsgált időszaki kiadványokban radikális fejlődésnek indult minőségileg és mennyiségileg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51708">
    <w:multiLevelType w:val="hybridMultilevel"/>
    <w:lvl w:ilvl="0" w:tplc="35968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51708">
    <w:abstractNumId w:val="784517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6382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