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BARABÁS ANDRÁS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brbs@student.elte.hu</w:t>
            </w:r>
            <w:r w:rsidRPr="001067CD">
              <w:rPr>
                <w:i/>
              </w:rPr>
              <w:br/>
            </w:r>
            <w:r w:rsidR="00A96AEC">
              <w:t>Zenekultúra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RÁCZ LAJOS MANASSÉ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raczmanasse@gmail.com</w:t>
            </w:r>
            <w:bookmarkStart w:id="1" w:name="_GoBack"/>
            <w:bookmarkEnd w:id="1"/>
            <w:r w:rsidRPr="001067CD">
              <w:br/>
            </w:r>
            <w:r w:rsidR="00C275A3">
              <w:t>Zenekultúra</w:t>
            </w:r>
            <w:r w:rsidR="00A96AEC">
              <w:br/>
              <w:t>BA, 3.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Horváth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„Muzsikás betyárok” – Kárpátokon innen, Appalache-en túl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betyárballada;Appalache;Kárpátok;ősnyelv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Muzsikás Együttes két ikonikus számát (Rabnóta – Nem arról hajnallik és Betyárnóta) fűztük</w:t>
      </w:r>
      <w:r>
        <w:rPr>
          <w:color w:val="000000"/>
          <w:sz w:val="24"/>
          <w:szCs w:val="24"/>
        </w:rPr>
        <w:br/>
        <w:t xml:space="preserve">össze. Tulajdonképpen adta magát az „illesztés”, hiszen a két szám zenei anyaga nagyon</w:t>
      </w:r>
      <w:r>
        <w:rPr>
          <w:color w:val="000000"/>
          <w:sz w:val="24"/>
          <w:szCs w:val="24"/>
        </w:rPr>
        <w:br/>
        <w:t xml:space="preserve">hasonló, hangsorukban közel állnak egymáshoz. Mindkettő mixolíd jellegű dallamvilág,</w:t>
      </w:r>
      <w:r>
        <w:rPr>
          <w:color w:val="000000"/>
          <w:sz w:val="24"/>
          <w:szCs w:val="24"/>
        </w:rPr>
        <w:br/>
        <w:t xml:space="preserve">bourdon zeneként is értelmezhető, mely hangzásvilágra a bouzuki kísérettel igyekszünk</w:t>
      </w:r>
      <w:r>
        <w:rPr>
          <w:color w:val="000000"/>
          <w:sz w:val="24"/>
          <w:szCs w:val="24"/>
        </w:rPr>
        <w:br/>
        <w:t xml:space="preserve">emlékeztetni a hallgatóságot. Az énekelt dallamok hangkészlete nem pentaton,</w:t>
      </w:r>
      <w:r>
        <w:rPr>
          <w:color w:val="000000"/>
          <w:sz w:val="24"/>
          <w:szCs w:val="24"/>
        </w:rPr>
        <w:br/>
        <w:t xml:space="preserve">dallamfoszlányokban ugyan felsejlik, mégis illeszkedik és alkalmazható egy pentaton jellegű</w:t>
      </w:r>
      <w:r>
        <w:rPr>
          <w:color w:val="000000"/>
          <w:sz w:val="24"/>
          <w:szCs w:val="24"/>
        </w:rPr>
        <w:br/>
        <w:t xml:space="preserve">improvizatív kíséret a gitárral.</w:t>
      </w:r>
      <w:r>
        <w:rPr>
          <w:color w:val="000000"/>
          <w:sz w:val="24"/>
          <w:szCs w:val="24"/>
        </w:rPr>
        <w:br/>
        <w:t xml:space="preserve">A magyar anyanyelvű kultúra énekelt balladáinak zenei anyaga régebbi, ősibb rétegek</w:t>
      </w:r>
      <w:r>
        <w:rPr>
          <w:color w:val="000000"/>
          <w:sz w:val="24"/>
          <w:szCs w:val="24"/>
        </w:rPr>
        <w:br/>
        <w:t xml:space="preserve">lenyomatait őrzik, és Észak-Amerika több területén, többek közt az Appalache-hegység mentén</w:t>
      </w:r>
      <w:r>
        <w:rPr>
          <w:color w:val="000000"/>
          <w:sz w:val="24"/>
          <w:szCs w:val="24"/>
        </w:rPr>
        <w:br/>
        <w:t xml:space="preserve">is feltűnnek hasonló fordulatok, ha lehetne úgy fogalmazni, akkor egy felső-tiszavidéki</w:t>
      </w:r>
      <w:r>
        <w:rPr>
          <w:color w:val="000000"/>
          <w:sz w:val="24"/>
          <w:szCs w:val="24"/>
        </w:rPr>
        <w:br/>
        <w:t xml:space="preserve">parasztember „értené” egy appalache-i farmer zenéjét, mert az ősnyelvük megegyezik, sőt, az</w:t>
      </w:r>
      <w:r>
        <w:rPr>
          <w:color w:val="000000"/>
          <w:sz w:val="24"/>
          <w:szCs w:val="24"/>
        </w:rPr>
        <w:br/>
        <w:t xml:space="preserve">őslakos indiánok zenéjét is érthette volna. Ezen szövetet, természetes vegyületet kívánjuk</w:t>
      </w:r>
      <w:r>
        <w:rPr>
          <w:color w:val="000000"/>
          <w:sz w:val="24"/>
          <w:szCs w:val="24"/>
        </w:rPr>
        <w:br/>
        <w:t xml:space="preserve">ábrázolni a produkcióval. A magyar és az észak-amerikai kultúrának másik közös vonása a</w:t>
      </w:r>
      <w:r>
        <w:rPr>
          <w:color w:val="000000"/>
          <w:sz w:val="24"/>
          <w:szCs w:val="24"/>
        </w:rPr>
        <w:br/>
        <w:t xml:space="preserve">betyár/outlaw témakör. Mindkét kultúra őriz törvényen kívüliekről, betyárokról történeteket,</w:t>
      </w:r>
      <w:r>
        <w:rPr>
          <w:color w:val="000000"/>
          <w:sz w:val="24"/>
          <w:szCs w:val="24"/>
        </w:rPr>
        <w:br/>
        <w:t xml:space="preserve">dalokat, ábrázolásokat, gyakori formája a ballada, melyben a betyár maga a lírai én, illetve az</w:t>
      </w:r>
      <w:r>
        <w:rPr>
          <w:color w:val="000000"/>
          <w:sz w:val="24"/>
          <w:szCs w:val="24"/>
        </w:rPr>
        <w:br/>
        <w:t xml:space="preserve">is gyakori, hogy nem betyárok éneklik meg egy bűn útjára tévedt ember történetét.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357800">
    <w:multiLevelType w:val="hybridMultilevel"/>
    <w:lvl w:ilvl="0" w:tplc="433851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357800">
    <w:abstractNumId w:val="473578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32316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