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DEBRECZENI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debreczenirebeka2002@gmail.com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STEITZ MÁRTON JÁNOS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steitz.marci01@gmail.com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Hercz-Dorman Aliz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Klasszikus és jazz-zenei elemek megjelenítése George Gershwin vokális műveiben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jazz; Gershwin; klasszikus zene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jazz kialakulását vázolja fel röviden, a klasszikus zene gyökereiből építkezve.</w:t>
      </w:r>
      <w:r>
        <w:rPr>
          <w:color w:val="000000"/>
          <w:sz w:val="24"/>
          <w:szCs w:val="24"/>
        </w:rPr>
        <w:br/>
        <w:t xml:space="preserve">A kutatás célja a klasszikus zene és a jazz sajátosságainak vizsgálata és elemzése George Gershwin vokális műveiben. A dolgozat rávilágít a két stílus keveredésére. Továbbá kitér a zeneszerző Porgy és Bess című jazzoperájára, annak rövid összehasonlítására a klasszikus operával. Említésre kerül még a zeneszerző legismertebb műve, a Rhapsody in Blue című zenekari darab is. A kutatómunka az említett műfaji-és stílusbeli jellemzőket négy Gershwin dalon keresztül mutatja be: I’ll build a stairway to Paradise, The half of it, dearie - blues, Somebody loves me, és Clap yo' hands. Bár a négy dal zongorakísérettel csendül fel, a kutatás a jazz stílusának jellemző hangszerelését is megvizsgálja.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67708">
    <w:multiLevelType w:val="hybridMultilevel"/>
    <w:lvl w:ilvl="0" w:tplc="74633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67708">
    <w:abstractNumId w:val="18967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548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