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borbasbenedek@gmail.com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Csaba Gusztáv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időszemlélet mint a keleti-hatás megteremtője Krasznahorkai László orientalista-regényeiben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Krasznahorkai László;ciklikusság;keleti időszemlélet;ateleológia;narratológia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 témája Krasznahorkai László második pályaszakaszának orientalista regényei, Az urgai fogoly (1992), az Északról hegy, Délről tó, Nyugatról utak, Keletről folyó (2003), valamint a Rombolás és bánat az Ég alatt (2004). Fő vizsgálati szempontom a művekben jelenlévő, a kritikák által is hangsúlyozott, keleti-hatás, illetve az azt megteremtő legfőbb komponens, a keleti időszemlélet.</w:t>
      </w:r>
      <w:r>
        <w:rPr>
          <w:color w:val="000000"/>
          <w:sz w:val="24"/>
          <w:szCs w:val="24"/>
        </w:rPr>
        <w:br/>
        <w:t xml:space="preserve">A szövegek narratopoetikai szinteken történő vizsgálata során, a modalitástól kezdődően, egészen a magasabb szövegszerveződési egységekig, az egész kötetstruktúrát meghatározóan átszövi a keleti időszemlélet ciklikus, ateleologikus és sztatikus volta.</w:t>
      </w:r>
      <w:r>
        <w:rPr>
          <w:color w:val="000000"/>
          <w:sz w:val="24"/>
          <w:szCs w:val="24"/>
        </w:rPr>
        <w:br/>
        <w:t xml:space="preserve">Az elemzés interkulturális szempontból történő elvégzés, a szövegek új jelentés rétegeit tárta fel, valamint az értelmezés horizontját kitágította nem csak a keleti kultúrák, hanem az irodalmi hagyományok irányába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64477">
    <w:multiLevelType w:val="hybridMultilevel"/>
    <w:lvl w:ilvl="0" w:tplc="20952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64477">
    <w:abstractNumId w:val="247644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133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