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JUHÁSZ LILI</w:t>
            </w:r>
          </w:p>
          <w:p w:rsidR="00C275A3" w:rsidRDefault="00CA6B74" w:rsidP="00C275A3">
            <w:pPr>
              <w:pStyle w:val="Hallgatokepzes"/>
            </w:pPr>
            <w:r w:rsidRPr="001067CD">
              <w:rPr>
                <w:i/>
              </w:rPr>
              <w:t>juhasz.lili2001@gmail.com</w:t>
            </w:r>
            <w:r w:rsidRPr="001067CD">
              <w:rPr>
                <w:i/>
              </w:rPr>
              <w:br/>
            </w:r>
            <w:r w:rsidR="00A96AEC">
              <w:t>osztatlan tanári mesterképzési szak</w:t>
            </w:r>
            <w:r w:rsidR="00A96AEC">
              <w:br/>
            </w:r>
            <w:r w:rsidR="00E77B23">
              <w:t>Osztatlan, 9. félév</w:t>
            </w:r>
          </w:p>
          <w:p w:rsidR="00C265CE" w:rsidRPr="009E5FF1" w:rsidRDefault="00E77B23" w:rsidP="00BA6BAF">
            <w:pPr>
              <w:pStyle w:val="Hallgatointezmeny-kar"/>
              <w:rPr>
                <w:b/>
                <w:caps/>
              </w:rPr>
            </w:pPr>
            <w:r>
              <w:t>Károli Gáspár Református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Pesti Csilla</w:t>
            </w:r>
          </w:p>
          <w:p w:rsidR="00DB4822" w:rsidRDefault="00DB4822" w:rsidP="00BA6BAF">
            <w:pPr>
              <w:pStyle w:val="Konzulensektitulus"/>
            </w:pPr>
            <w:r w:rsidRPr="00DB4822">
              <w:t>egyetemi adjunktus,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Önszabályozott tanulás és tanulási eredményesség – Esettanulmány egy nyolcosztályos gimnáziumban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önszabályozott tanulás; tanulási eredményesség; MSLQ</w:t>
      </w:r>
      <w:r>
        <w:t xml:space="preserve"/>
      </w:r>
    </w:p>
    <w:p>
      <w:pPr>
        <w:widowControl w:val="on"/>
        <w:pBdr/>
        <w:spacing w:before="240" w:after="240" w:line="240" w:lineRule="auto"/>
        <w:ind w:left="0" w:right="0"/>
        <w:jc w:val="left"/>
      </w:pPr>
      <w:r>
        <w:rPr>
          <w:color w:val="000000"/>
          <w:sz w:val="24"/>
          <w:szCs w:val="24"/>
        </w:rPr>
        <w:t xml:space="preserve">Az önszabályozott tanulás kiemelt jelentőségű koncepció a 21. századi oktatásügyben. Az önszabályozás lehetővé teszi a formális oktatást követően, a kevésbé kontrollált szituációkban is a tanulást (Bacsa, 2012), így az élethosszig tartó tanulás megalapozásának alapvető feltételei közé tartozik ezen képesség elsajátítása (Gál, 2020). Emellett az önszabályozott tanulás egyik legfontosabb iskolai funkciója a tanulási eredményesség növelése (Molnár, 2014). Az önszabályozott tanulási képesség és a tanulmányi eredmények között a korábbi hazai kutatások nem túl erős, pozitív korrelációt találtak (például Bacsa, 2012; Kárpáti &amp; Molnár, 2004). Ugyanakkor az elmúlt évekből, így a koronavírus-járványt követően, nincs friss adat ezen összefüggésékről. Ebből kifolyólag kutatásom során egy esettanulmányt végeztem el egy budapesti nyolcosztályos gimnáziumban, melynek célja a tanulmányi eredmények és az önszabályozott tanulási képesség közti összefüggések feltérképezése, és az azt esetlegesen befolyásoló tényezők vizsgálata volt. Az esettanulmány módszertana lehetővé tette, hogy az adott tanulási környezetben, egy leszűkített kontextusban vizsgálódjak, amely többek között azért volt kiemelten fontos, mert az osztályzatokkal való értékelés alapvetően relatív, ezért az iskolák közt kevésbé összehasonlítható (Lannert, 2006). Az önszabályozott tanulási képesség mérésre a Motivated Strategies for Learning Questionnaire-t (MSLQ, Pintich et al., 1991), a tanulási eredményesség mérésre pedig a diákok érdemjegyeinek átlagát használtam a kutatás által vizsgált tantárgyakból (matematika és idegen nyelv). Az adatfelvételre két osztályban került sor, a kitöltők közül 26 válaszadó a hetedik, míg 27 válaszadó a tizenegyedik évfolyam tanulója (n = 53). A kutatás az önszabályozott tanulás néhány összetevőjének fejlettsége és a kitöltő diákok osztályzatai között szignifikáns, mérsékelt vagy erős pozitív kapcsolatot talált, ezek a tanulási idő és környezet, az erőfeszítés-szabályozás, a metakognitív önszabályozás matematikából, illetve a teljesítménycélok alskálák. A két vizsgált korosztály között az önszabályozott tanulás néhány komponensének esetében szignifikáns eltérés jelent meg, mindegyiknél a 7. évfolyam javára. Az eredmények rámutatnak arra, hogy az önszabályozott tanulás különböző összetevői jelentős hatással lehetnek a tanulmányi eredményekre, valamint hogy ezen képességek fejlesztése külön figyelmet érdemel mind a korosztályi, mind a nemek közti különbségeket szem előtt tartva.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547333">
    <w:multiLevelType w:val="hybridMultilevel"/>
    <w:lvl w:ilvl="0" w:tplc="379265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547333">
    <w:abstractNumId w:val="915473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925727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