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BELUSCSÁK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beluscsakanita@gmail.com</w:t>
            </w:r>
            <w:r w:rsidRPr="001067CD">
              <w:rPr>
                <w:i/>
              </w:rPr>
              <w:br/>
            </w:r>
            <w:r w:rsidR="00A96AEC">
              <w:t>közgazdásztanár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Musinszki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Süveges Gábor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modellváltás három éve - Mit mutatnak a pénzügyi kimutatások?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modellváltás;egyetem;beszámoló;FIR;gazdálkodás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Kormánya a 2016-ban elfogadott szakpolitikai stratégiának (Fokozatváltás a felsőoktatásban) megfelelően fokozatosan megvalósította a magyarországi egyetemek modellváltását. 2019. évben „minta egyetemként” a Budapesti Corvinus Egyetem kezdte a folyamatot, majd évről évre bővült a számuk és mára már 21 db egyetem döntött úgy, hogy un. modellváltó egyetemként működik, azaz közfeladatott ellátó közérdekű vagyonkezelő alapítványi fenntartású, közhasznú felsőoktatási intézménnyé válik, állami partnerséggel.</w:t>
      </w:r>
      <w:r>
        <w:rPr>
          <w:color w:val="000000"/>
          <w:sz w:val="24"/>
          <w:szCs w:val="24"/>
        </w:rPr>
        <w:br/>
        <w:t xml:space="preserve">Kutatási kérdésem az volt: Vannak-e azonosságok és hasonlóságok a modellváltó egyetemek mutatószámokkal leírható gazdálkodási jellemzőiben? Első hipotézisem: A modellváltó egyetemek eltérő vagyon- és jövedelemszerkezettel rendelkeznek. Második hipotézisem: A hasonló működési profillal rendelkező modellváltó egyetemekre sajátos vagyon és jövedelemszerkezet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kizárólag nyilvános adatbázisokból dolgoztam. A 21 modellváltó egyetem 2021, 2022 és 2023. évi számviteli Éves beszámolójának (mérleg és eredménykimutatás) főbb sorait táblázatba gyűjtve rendszereztem. A Felsőoktatási Információs Rendszer adatbázisából hallgatókra és kutatókra vonatkozóan közzétett adatokkal kiegészítettem a beszámoló adatokat. Kvalitatív és kvantitatív módszerekkel elemeztem az intézményi adatokat. Azonosságokat, különbségeket, összefüggéseket kerestem a mennyiségi és minőségi elemek elemzésével bevétel-, bérköltség-, tőkeszerkezet vonatkozásában. Az intézményeket 4 intézménytípusba soroltam, a mutatószámokat mutatószámcsoportokba rendszereztem, A csoportba rendezett mutatószámokat elemeztem. Kiszámoltam az egyes mutatók átlagát évente és intézménytípusonként, majd külső és belső eltérés négyzetösszeget. A H mutató mint kapcsolatmérő mutató, a H2 mutatót, mint magyarázóerő voltak segítségemre.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Kutatói megállapításom fenti elemzések vizsgálta után az, hogy mindkét hipotézisemet elfogadom. Az első kutatói kérdésemet fenntartás nélkül elfogadom, van eltérés a modellváltó egyetemek gazdálkodási mutatóiban. A második hipotézisemet fenntartással fogadom el, a kapcsolatszorossági mutatók alapján megállapítom, hogy egyes mutatószámcsoportok esetében gyenge a kapcsolat, más mutatószámcsoportok esetében kifejezetten erős, ezek a mutatók jó csoportképző ismérvek. A különbségek egy része állandó az intézménytípusok esetében, más része évente eltérő szerkezetet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59601">
    <w:multiLevelType w:val="hybridMultilevel"/>
    <w:lvl w:ilvl="0" w:tplc="88170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59601">
    <w:abstractNumId w:val="38959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445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