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LORINCZ</w:t>
            </w:r>
          </w:p>
          <w:p w:rsidR="00C275A3" w:rsidRDefault="00CA6B74" w:rsidP="00C275A3">
            <w:pPr>
              <w:pStyle w:val="Hallgatokepzes"/>
            </w:pPr>
            <w:r w:rsidRPr="001067CD">
              <w:rPr>
                <w:i/>
              </w:rPr>
              <w:t>viktoria.lorincz20@gmail.com</w:t>
            </w:r>
            <w:r w:rsidRPr="001067CD">
              <w:rPr>
                <w:i/>
              </w:rPr>
              <w:br/>
            </w:r>
            <w:r w:rsidR="00A96AEC">
              <w:t>International business</w:t>
            </w:r>
            <w:r w:rsidR="00A96AEC">
              <w:br/>
            </w:r>
            <w:r w:rsidR="00E77B23">
              <w:t>BSc, 5.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Katalin Liptak</w:t>
            </w:r>
          </w:p>
          <w:p w:rsidR="00DB4822" w:rsidRDefault="00DB4822" w:rsidP="00BA6BAF">
            <w:pPr>
              <w:pStyle w:val="Konzulensektitulus"/>
            </w:pPr>
            <w:r w:rsidRPr="00DB4822">
              <w:t>associate professor, vice dean,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United Kingdom’s labour market, with particular reference to the effects of the Brexit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labour market; Brexit; labour shortage; migration</w:t>
      </w:r>
      <w:r>
        <w:t xml:space="preserve"/>
      </w:r>
    </w:p>
    <w:p>
      <w:pPr>
        <w:widowControl w:val="on"/>
        <w:pBdr/>
        <w:spacing w:before="240" w:after="240" w:line="240" w:lineRule="auto"/>
        <w:ind w:left="0" w:right="0"/>
        <w:jc w:val="left"/>
      </w:pPr>
      <w:r>
        <w:rPr>
          <w:color w:val="000000"/>
          <w:sz w:val="24"/>
          <w:szCs w:val="24"/>
        </w:rPr>
        <w:t xml:space="preserve">The aim of this thesis is to examine the UK labour market, with a particular focus on the impact of Brexit.</w:t>
      </w:r>
      <w:r>
        <w:rPr>
          <w:color w:val="000000"/>
          <w:sz w:val="24"/>
          <w:szCs w:val="24"/>
        </w:rPr>
        <w:br/>
        <w:t xml:space="preserve">(1) Has Brexit had a negative impact on the UK labour market? (2) Will the reduction in the EU workforce create shortages in certain sectors or will it be replaced? (3) How has the composition of the workforce changed due to the new residency rules? (4) How has migration changed as a result of Brexit?</w:t>
      </w:r>
    </w:p>
    <w:p>
      <w:pPr>
        <w:widowControl w:val="on"/>
        <w:pBdr/>
        <w:spacing w:before="240" w:after="240" w:line="240" w:lineRule="auto"/>
        <w:ind w:left="0" w:right="0"/>
        <w:jc w:val="left"/>
      </w:pPr>
      <w:r>
        <w:rPr>
          <w:color w:val="000000"/>
          <w:sz w:val="24"/>
          <w:szCs w:val="24"/>
        </w:rPr>
        <w:t xml:space="preserve">In my research, I analysed the effects of Brexit on employment, wages, immigration and different sectors using data from the Office for National Statistics, Migration Observatory. In order to understand the economic and social situation in a more complex way, it is important to understand the reasons behind the event. To this end, I also present the background to the 2016 referendum.</w:t>
      </w:r>
      <w:r>
        <w:rPr>
          <w:color w:val="000000"/>
          <w:sz w:val="24"/>
          <w:szCs w:val="24"/>
        </w:rPr>
        <w:br/>
        <w:t xml:space="preserve">The research methodology was based on the processing of secondary and primary data: studies, analyses of articles, and the results of in-depth interviews with people in the UK. Surveys conducted by UK universities and institutes provided an excellent basis for the analysis of the topic.</w:t>
      </w:r>
    </w:p>
    <w:p>
      <w:pPr>
        <w:widowControl w:val="on"/>
        <w:pBdr/>
        <w:spacing w:before="240" w:after="240" w:line="240" w:lineRule="auto"/>
        <w:ind w:left="0" w:right="0"/>
        <w:jc w:val="left"/>
      </w:pPr>
      <w:r>
        <w:rPr>
          <w:color w:val="000000"/>
          <w:sz w:val="24"/>
          <w:szCs w:val="24"/>
        </w:rPr>
        <w:t xml:space="preserve">My research suggests that the exit from the European Union has had a significant impact on the labour market in the island nation. There were shortages in several sectors, supply problems, many projects were interrupted and wages had to be increased. The origin and skill mix of immigrants has changed and emigration has been affected. In terms of migration, it has affected not only the labour force but also the choices of students to this day.</w:t>
      </w:r>
    </w:p>
    <w:p>
      <w:pPr>
        <w:widowControl w:val="on"/>
        <w:pBdr/>
        <w:spacing w:before="240" w:after="240" w:line="240" w:lineRule="auto"/>
        <w:ind w:left="0" w:right="0"/>
        <w:jc w:val="left"/>
      </w:pPr>
      <w:r>
        <w:rPr>
          <w:color w:val="000000"/>
          <w:sz w:val="24"/>
          <w:szCs w:val="24"/>
        </w:rPr>
        <w:t xml:space="preserve">Based on these findings, I conclude that the UK labour market has undergone transformations in the last 4 years. There have been several crises in the world in recent years, so any problems cannot be clearly attributed to Brexit. There is not yet enough time to draw long-term conclusions, but the experience so far can help us to develop strategies for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58694">
    <w:multiLevelType w:val="hybridMultilevel"/>
    <w:lvl w:ilvl="0" w:tplc="28089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58694">
    <w:abstractNumId w:val="367586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6515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