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MUNKÁCSI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mlilla527@gmail.com</w:t>
            </w:r>
            <w:r w:rsidRPr="001067CD">
              <w:rPr>
                <w:i/>
              </w:rPr>
              <w:br/>
            </w:r>
            <w:r w:rsidR="00A96AEC">
              <w:t>Nemzetközi gazdálkodási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Lipták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Munkaerőpiac kihívásai és vendégmunkások szerepe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munkaerőpiac; regionális különbségek; konvergencia számítás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munkaerőpiac a gazdasági növekedés és a társadalmi jólét alapvető területévé vált, mivel a munkaerő hatékony kihasználása és mobilizálása döntően befolyásolja egy ország fejlődési lehetőségeit. A témaválasztásomat személyes érdeklődésem indokolta, amely részben a társadalmi-gazdasági aktualitásokból, részben a munkaerőpiac iránti elkötelezettségemből fakad. A magyar munkaerőpiac sajátosságai és kihívásai, mint például a fiatal, képzett munkaerő külföldre vándorlása, a generációs különbségek, valamint a nemek közötti egyenlőtlenségek, nemcsak tudományos szempontból, hanem a jövőbeni gazdasági fejlődés szempontjából is relevánsak. Emellett röviden megvizsgáltam a hazai demográfiai folyamatokat. Az elemzés megmutatta, hogy a népességfogyás hosszútávon komoly fenyegetést jelent a munkaerő-pótlás fenntarthatóságára. Ezután kitértem a vendégmunkások szerepére is, akik nélkülözhetetlenek bizonyos szektorok munkaerőigényének kielégítésében. A dolgozat fő módszertani eleme a konvergencia vizsgálat, amely a külföldi állampolgárok bevándorlási tendenciáit elemzi statisztikai adatok alapján. Ez az elemzés betekintést nyújt a vendégmunkások gazdaságra gyakorolt hatásába, akik kulcsszerepet játszanak a munkaerőhiány csökkentésében, különösen az ipari szektorokban.</w:t>
      </w:r>
      <w:r>
        <w:rPr>
          <w:color w:val="000000"/>
          <w:sz w:val="24"/>
          <w:szCs w:val="24"/>
        </w:rPr>
        <w:br/>
        <w:t xml:space="preserve">A kutatás rávilágít arra, hogy a magyar munkaerőpiac előtt álló kihívások kezeléséhez átfogó stratégiai megközelítés szükséges. Egy olyan fenntartható rendszer kialakítása, amely hatékonyan integrálja a vendégmunkásokat, minimalizálja a regionális különbségeket, és csökkenti a nemek közötti egyenlőséget, alapvető fontosságú. Ezek az intézkedések nemcsak a munkaerőpiac stabilitását, hanem Magyarország gazdasági versenyképességének javítását is elősegítik, biztosítva ezzel az ország hosszú távú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18538">
    <w:multiLevelType w:val="hybridMultilevel"/>
    <w:lvl w:ilvl="0" w:tplc="92101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18538">
    <w:abstractNumId w:val="407185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494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