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MUNKÁCSI</w:t>
            </w:r>
          </w:p>
          <w:p w:rsidR="00C275A3" w:rsidRDefault="00CA6B74" w:rsidP="00C275A3">
            <w:pPr>
              <w:pStyle w:val="Hallgatokepzes"/>
            </w:pPr>
            <w:r w:rsidRPr="001067CD">
              <w:rPr>
                <w:i/>
              </w:rPr>
              <w:t>mlilla527@gmail.com</w:t>
            </w:r>
            <w:r w:rsidRPr="001067CD">
              <w:rPr>
                <w:i/>
              </w:rPr>
              <w:br/>
            </w:r>
            <w:r w:rsidR="00A96AEC">
              <w:t>International business</w:t>
            </w:r>
            <w:r w:rsidR="00A96AEC">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Liptak</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challenges and the role of guest workers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regional disparities; convergence analysis</w:t>
      </w:r>
      <w:r>
        <w:t xml:space="preserve"/>
      </w:r>
    </w:p>
    <w:p>
      <w:pPr>
        <w:widowControl w:val="on"/>
        <w:pBdr/>
        <w:spacing w:before="240" w:after="240" w:line="240" w:lineRule="auto"/>
        <w:ind w:left="0" w:right="0"/>
        <w:jc w:val="left"/>
      </w:pPr>
      <w:r>
        <w:rPr>
          <w:color w:val="000000"/>
          <w:sz w:val="24"/>
          <w:szCs w:val="24"/>
        </w:rPr>
        <w:t xml:space="preserve">The labour market has become a key area for economic growth and social welfare, as the efficient use and mobilisation of labour is crucial to a country's development potential. My choice of topic was motivated by my personal interest, which stems partly from socio-economic topicalities and partly from my commitment to the labour market. The specificities and challenges of the Hungarian labour market, such as the migration of young, skilled workers abroad, generational differences and gender inequalities, are relevant not only from an academic point of view, but also for future economic development. In addition, I briefly examined demographic trends at home. The analysis showed that population decline poses a serious threat to the sustainability of labour supply in the long term. I then also looked at the role of guest workers, who are essential to meet the labour needs of certain sectors. The main methodological element of the thesis is the convergence analysis, which analyses immigration trends of foreign nationals on the basis of statistical data. This analysis provides insight into the impact on the economy of migrant workers, who play a key role in reducing labour shortages, especially in industrial sectors. The research highlights the need for a comprehensive strategic approach to address the challenges facing the Hungarian labour market. A sustainable system that effectively integrates guest workers, minimises regional disparities and reduces gender inequality is essential. These measures will not only contribute to labour market stability, but also to improving Hungary's economic competitiveness, thus ensuring the country's long-term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32579">
    <w:multiLevelType w:val="hybridMultilevel"/>
    <w:lvl w:ilvl="0" w:tplc="52705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32579">
    <w:abstractNumId w:val="96932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570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