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MÁNDY DÁVID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david.gergo.mandy@student.uni-miskolc.hu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Csiszár Csilla Margit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Adatvagyon, adatgazdálkodás, de minek az AI?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adatvagyon; AI; adatvagyon-gazdálkodás; adatgazdaságos vállalat; adatvagyon hasznosítás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nagyobb a visszhangja az Ipar 5.0 koncepciónak, melyet az Európai</w:t>
      </w:r>
      <w:r>
        <w:rPr>
          <w:color w:val="000000"/>
          <w:sz w:val="24"/>
          <w:szCs w:val="24"/>
        </w:rPr>
        <w:br/>
        <w:t xml:space="preserve">Bizottság vizionált 2021-ben és amely alapjaiban változtatja meg a mai gazdasági</w:t>
      </w:r>
      <w:r>
        <w:rPr>
          <w:color w:val="000000"/>
          <w:sz w:val="24"/>
          <w:szCs w:val="24"/>
        </w:rPr>
        <w:br/>
        <w:t xml:space="preserve">paradigmáinkkal kapcsolatos elképzeléseinket. Tulajdonképpen a fő alapvetése az, hogy a</w:t>
      </w:r>
      <w:r>
        <w:rPr>
          <w:color w:val="000000"/>
          <w:sz w:val="24"/>
          <w:szCs w:val="24"/>
        </w:rPr>
        <w:br/>
        <w:t xml:space="preserve">jelenlegi technológiai forradalomnak – amit ma Ipar 4.0 néven emlegetünk – a szerepe</w:t>
      </w:r>
      <w:r>
        <w:rPr>
          <w:color w:val="000000"/>
          <w:sz w:val="24"/>
          <w:szCs w:val="24"/>
        </w:rPr>
        <w:br/>
        <w:t xml:space="preserve">kulcsfontosságú abban, hogy kialakuljon egy emberközpontú, reziliens és fenntartható ipar,</w:t>
      </w:r>
      <w:r>
        <w:rPr>
          <w:color w:val="000000"/>
          <w:sz w:val="24"/>
          <w:szCs w:val="24"/>
        </w:rPr>
        <w:br/>
        <w:t xml:space="preserve">amelybe az eddigiekhez képest sokkal mélyebbre integrálódnak a társadalmi és környezeti</w:t>
      </w:r>
      <w:r>
        <w:rPr>
          <w:color w:val="000000"/>
          <w:sz w:val="24"/>
          <w:szCs w:val="24"/>
        </w:rPr>
        <w:br/>
        <w:t xml:space="preserve">értékek.</w:t>
      </w:r>
      <w:r>
        <w:rPr>
          <w:color w:val="000000"/>
          <w:sz w:val="24"/>
          <w:szCs w:val="24"/>
        </w:rPr>
        <w:br/>
        <w:t xml:space="preserve">Ehhez az átalakuláshoz azonban elengedhetetlen az a rendszerszintű szemlélet, ahol az</w:t>
      </w:r>
      <w:r>
        <w:rPr>
          <w:color w:val="000000"/>
          <w:sz w:val="24"/>
          <w:szCs w:val="24"/>
        </w:rPr>
        <w:br/>
        <w:t xml:space="preserve">individuális technológiai megoldások helyett általánosabb, átfogóbb modellek kapnak</w:t>
      </w:r>
      <w:r>
        <w:rPr>
          <w:color w:val="000000"/>
          <w:sz w:val="24"/>
          <w:szCs w:val="24"/>
        </w:rPr>
        <w:br/>
        <w:t xml:space="preserve">szerepet. Amelyekhez elengedhetetlen követelmény egy olyan mechanizmus, mely több</w:t>
      </w:r>
      <w:r>
        <w:rPr>
          <w:color w:val="000000"/>
          <w:sz w:val="24"/>
          <w:szCs w:val="24"/>
        </w:rPr>
        <w:br/>
        <w:t xml:space="preserve">sémára kompatibilis módon oldja meg az adattárolást, az adatelemzést, az adatvagyon</w:t>
      </w:r>
      <w:r>
        <w:rPr>
          <w:color w:val="000000"/>
          <w:sz w:val="24"/>
          <w:szCs w:val="24"/>
        </w:rPr>
        <w:br/>
        <w:t xml:space="preserve">védelmét, az adatok továbbítását és menedzsmentjét, illetve azt, hogy egy ilyen hálózatban</w:t>
      </w:r>
      <w:r>
        <w:rPr>
          <w:color w:val="000000"/>
          <w:sz w:val="24"/>
          <w:szCs w:val="24"/>
        </w:rPr>
        <w:br/>
        <w:t xml:space="preserve">működő intelligens szoftver döntésképes legyen azáltal, hogy például komplex, dinamikusan</w:t>
      </w:r>
      <w:r>
        <w:rPr>
          <w:color w:val="000000"/>
          <w:sz w:val="24"/>
          <w:szCs w:val="24"/>
        </w:rPr>
        <w:br/>
        <w:t xml:space="preserve">változó struktúrában ok-okozati összefüggések feltárására alkalmassá válik, vagy adott</w:t>
      </w:r>
      <w:r>
        <w:rPr>
          <w:color w:val="000000"/>
          <w:sz w:val="24"/>
          <w:szCs w:val="24"/>
        </w:rPr>
        <w:br/>
        <w:t xml:space="preserve">esetben képes azokra a real-time elemzésekre, melyek akár már a gyártás tervezési fázisában</w:t>
      </w:r>
      <w:r>
        <w:rPr>
          <w:color w:val="000000"/>
          <w:sz w:val="24"/>
          <w:szCs w:val="24"/>
        </w:rPr>
        <w:br/>
        <w:t xml:space="preserve">is lehetőséget adnak nagy pontossággal megbecsülni az ellátási lánc gyenge pontjait, vagy a</w:t>
      </w:r>
      <w:r>
        <w:rPr>
          <w:color w:val="000000"/>
          <w:sz w:val="24"/>
          <w:szCs w:val="24"/>
        </w:rPr>
        <w:br/>
        <w:t xml:space="preserve">későbbi piaci reakciókat a legyártott termékekkel kapcsolatban.</w:t>
      </w:r>
      <w:r>
        <w:rPr>
          <w:color w:val="000000"/>
          <w:sz w:val="24"/>
          <w:szCs w:val="24"/>
        </w:rPr>
        <w:br/>
        <w:t xml:space="preserve">Dolgozatomban annak elemzését tűztem ki célul, hogy milyen adatgazdálkodási stratégia</w:t>
      </w:r>
      <w:r>
        <w:rPr>
          <w:color w:val="000000"/>
          <w:sz w:val="24"/>
          <w:szCs w:val="24"/>
        </w:rPr>
        <w:br/>
        <w:t xml:space="preserve">szükséges ahhoz, hogy egy ilyen rendszerből tiszta és valós adatokat nyerjünk ki, hogyan</w:t>
      </w:r>
      <w:r>
        <w:rPr>
          <w:color w:val="000000"/>
          <w:sz w:val="24"/>
          <w:szCs w:val="24"/>
        </w:rPr>
        <w:br/>
        <w:t xml:space="preserve">oldjuk meg a vállalati nyereséget biztosító adatvagyon védelmét, illetve miképpen tudjuk a</w:t>
      </w:r>
      <w:r>
        <w:rPr>
          <w:color w:val="000000"/>
          <w:sz w:val="24"/>
          <w:szCs w:val="24"/>
        </w:rPr>
        <w:br/>
        <w:t xml:space="preserve">cég döntési reakcióidejét még egy meglehetősen összetett rendszerben is lerövidíteni egyes</w:t>
      </w:r>
      <w:r>
        <w:rPr>
          <w:color w:val="000000"/>
          <w:sz w:val="24"/>
          <w:szCs w:val="24"/>
        </w:rPr>
        <w:br/>
        <w:t xml:space="preserve">akadályok leküzdése érdekében, ehhez egy hálózatelemzést és egy AI rendszerfejlődési</w:t>
      </w:r>
      <w:r>
        <w:rPr>
          <w:color w:val="000000"/>
          <w:sz w:val="24"/>
          <w:szCs w:val="24"/>
        </w:rPr>
        <w:br/>
        <w:t xml:space="preserve">strukturát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98553">
    <w:multiLevelType w:val="hybridMultilevel"/>
    <w:lvl w:ilvl="0" w:tplc="42631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98553">
    <w:abstractNumId w:val="503985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66639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