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TÓMÁCS</w:t>
            </w:r>
          </w:p>
          <w:p w:rsidR="00C275A3" w:rsidRDefault="00CA6B74" w:rsidP="00C275A3">
            <w:pPr>
              <w:pStyle w:val="Hallgatokepzes"/>
            </w:pPr>
            <w:r w:rsidRPr="001067CD">
              <w:rPr>
                <w:i/>
              </w:rPr>
              <w:t>tomacs.reni@gmail.com</w:t>
            </w:r>
            <w:r w:rsidRPr="001067CD">
              <w:rPr>
                <w:i/>
              </w:rPr>
              <w:br/>
            </w:r>
            <w:r w:rsidR="00A96AEC">
              <w:t>MBA Master of Business Administration </w:t>
            </w:r>
            <w:r w:rsidR="00A96AEC">
              <w:br/>
            </w:r>
            <w:r w:rsidR="00E77B23">
              <w:t>MSc, 2.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Beatrix Varga</w:t>
            </w:r>
          </w:p>
          <w:p w:rsidR="00DB4822" w:rsidRDefault="00DB4822" w:rsidP="00BA6BAF">
            <w:pPr>
              <w:pStyle w:val="Konzulensektitulus"/>
            </w:pPr>
            <w:r w:rsidRPr="00DB4822">
              <w:t>associate professor ,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ANALYZING SOCIAL INFORMATION CONSUMPTION AND ITS DANGERS: FROM STATISTICS TO PSYCHOLOGY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internet; cyberbullying; economy; information-consumption; statistics</w:t>
      </w:r>
      <w:r>
        <w:t xml:space="preserve"/>
      </w:r>
    </w:p>
    <w:p>
      <w:pPr>
        <w:widowControl w:val="on"/>
        <w:pBdr/>
        <w:spacing w:before="240" w:after="240" w:line="240" w:lineRule="auto"/>
        <w:ind w:left="0" w:right="0"/>
        <w:jc w:val="left"/>
      </w:pPr>
      <w:r>
        <w:rPr>
          <w:color w:val="000000"/>
          <w:sz w:val="24"/>
          <w:szCs w:val="24"/>
        </w:rPr>
        <w:t xml:space="preserve">The goal of my research is to explore online information consumption habits, the general level of internet usage awareness, and the connections between different aspects of cyberbullying. I aim to link these issues to economic processes and demonstrate the need to understand the risks, eliminate them, and promote awareness, critical thinking, and statistical literacy. Based on my findings, I developed a guide that helps users practice safer and more mindful internet usage.</w:t>
      </w:r>
    </w:p>
    <w:p>
      <w:pPr>
        <w:widowControl w:val="on"/>
        <w:pBdr/>
        <w:spacing w:before="240" w:after="240" w:line="240" w:lineRule="auto"/>
        <w:ind w:left="0" w:right="0"/>
        <w:jc w:val="left"/>
      </w:pPr>
      <w:r>
        <w:rPr>
          <w:color w:val="000000"/>
          <w:sz w:val="24"/>
          <w:szCs w:val="24"/>
        </w:rPr>
        <w:t xml:space="preserve">In addition to studying relevant literature, my research includes two surveys and an in-depth interview with a professional psychologist. The surveys examined participants’ internet habits, their level of awareness, and the connections between these and online bullying. The interview provided insight into how the digital world influences different age groups and highlighted the importance of media literacy and parental supervision in protecting young users. The psychologist emphasized that using technology requires awareness and conscious behavior.</w:t>
      </w:r>
    </w:p>
    <w:p>
      <w:pPr>
        <w:widowControl w:val="on"/>
        <w:pBdr/>
        <w:spacing w:before="240" w:after="240" w:line="240" w:lineRule="auto"/>
        <w:ind w:left="0" w:right="0"/>
        <w:jc w:val="left"/>
      </w:pPr>
      <w:r>
        <w:rPr>
          <w:color w:val="000000"/>
          <w:sz w:val="24"/>
          <w:szCs w:val="24"/>
        </w:rPr>
        <w:t xml:space="preserve">The results confirm that users tend to consider themselves more aware than they truly are, often underestimating the risks of online activities. Therefore, education in this field is essential. Addressing cyberbullying also requires critical thinking, as it enables users to evaluate information, recognize harmful behavior, and make informed decisions in online interactions.</w:t>
      </w:r>
    </w:p>
    <w:p>
      <w:pPr>
        <w:widowControl w:val="on"/>
        <w:pBdr/>
        <w:spacing w:before="240" w:after="240" w:line="240" w:lineRule="auto"/>
        <w:ind w:left="0" w:right="0"/>
        <w:jc w:val="left"/>
      </w:pPr>
      <w:r>
        <w:rPr>
          <w:color w:val="000000"/>
          <w:sz w:val="24"/>
          <w:szCs w:val="24"/>
        </w:rPr>
        <w:t xml:space="preserve">The guide I developed not only offers practical steps towards mindful internet usage and privacy protection but also helps improve statistical literacy, such as understanding biases in graphical representations. Positive feedback and statistical data support that the guide had a significant impact on users, encouraging real improvements in their online habits.</w:t>
      </w:r>
    </w:p>
    <w:p>
      <w:pPr>
        <w:widowControl w:val="on"/>
        <w:pBdr/>
        <w:spacing w:before="240" w:after="240" w:line="240" w:lineRule="auto"/>
        <w:ind w:left="0" w:right="0"/>
        <w:jc w:val="left"/>
      </w:pPr>
      <w:r>
        <w:rPr>
          <w:color w:val="000000"/>
          <w:sz w:val="24"/>
          <w:szCs w:val="24"/>
        </w:rPr>
        <w:t xml:space="preserve">In summary, my research highlights the importance of raising awareness about online risks and improving internet literacy. Positive responses to the guide underline the need for further action and collaboration to promote safer and more conscious internet 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506808">
    <w:multiLevelType w:val="hybridMultilevel"/>
    <w:lvl w:ilvl="0" w:tplc="54518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506808">
    <w:abstractNumId w:val="745068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3768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