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WUSCHING ÉVA</w:t>
            </w:r>
          </w:p>
          <w:p w:rsidR="00C275A3" w:rsidRDefault="00CA6B74" w:rsidP="00C275A3">
            <w:pPr>
              <w:pStyle w:val="Hallgatokepzes"/>
            </w:pPr>
            <w:r w:rsidRPr="001067CD">
              <w:rPr>
                <w:i/>
              </w:rPr>
              <w:t>w.evi97@gmail.com</w:t>
            </w:r>
            <w:r w:rsidRPr="001067CD">
              <w:rPr>
                <w:i/>
              </w:rPr>
              <w:br/>
            </w:r>
            <w:r w:rsidR="00A96AEC">
              <w:t>Teológia</w:t>
            </w:r>
            <w:r w:rsidR="00A96AEC">
              <w:br/>
            </w:r>
            <w:r w:rsidR="00E77B23">
              <w:t>Osztatlan, 3. félév</w:t>
            </w:r>
          </w:p>
          <w:p w:rsidR="00C265CE" w:rsidRPr="009E5FF1" w:rsidRDefault="00E77B23" w:rsidP="00BA6BAF">
            <w:pPr>
              <w:pStyle w:val="Hallgatointezmeny-kar"/>
              <w:rPr>
                <w:b/>
                <w:caps/>
              </w:rPr>
            </w:pPr>
            <w:r>
              <w:t>Pécsi Püspöki Hittudományi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Lukács Ottilia</w:t>
            </w:r>
          </w:p>
          <w:p w:rsidR="00DB4822" w:rsidRDefault="00DB4822" w:rsidP="00BA6BAF">
            <w:pPr>
              <w:pStyle w:val="Konzulensektitulus"/>
            </w:pPr>
            <w:r w:rsidRPr="00DB4822">
              <w:t>főiskolai docens, PHF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nők társadalmi helyzete a Második Törvénykönyv fényében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Második Törvénykönyv; nők helyzete; ószövetség; törvények; idegen nők</w:t>
      </w:r>
      <w:r>
        <w:t xml:space="preserve"/>
      </w: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br/>
        <w:t xml:space="preserve">Dolgozatomban a Második törvénykönyv nőkre vonatkozó intézkedéseit vizsgáltam. Fő kérdésem az volt, hogy milyen jogi lehetőségei voltak egy nőnek az ókori Izrael társadalmában? A módszer, aminek segítségével keresem a választ a történetkritika módszere. Ez a módszer az adott törvényeken az akkori helyzethez viszonyítva vizsgálja. Akkor is ott mit jelentett egy adott törvény a kor emberének?</w:t>
      </w:r>
      <w:r>
        <w:rPr>
          <w:color w:val="000000"/>
          <w:sz w:val="24"/>
          <w:szCs w:val="24"/>
        </w:rPr>
        <w:br/>
        <w:t xml:space="preserve">A dolgozat első részében bemutattam a Második törvénykönyv kialakulását, azt a történeti hátteret, amiben íródott, Jozija király uralkodását végül pedig a Második törvénykönyv helyét a kánonban és a tartalmát. Végül pedig ismertettem a dolgozatomban felhasznált törvényeket és az ige helyeket.</w:t>
      </w:r>
      <w:r>
        <w:rPr>
          <w:color w:val="000000"/>
          <w:sz w:val="24"/>
          <w:szCs w:val="24"/>
        </w:rPr>
        <w:br/>
        <w:t xml:space="preserve">A dolgozat második felében először a szexuális bűncselekményre vonatkozó törvénnyel foglalkoztam. Milyen jogi lehetőségei voltak egy nőnek, ha szexuális bűncselekmény áldozata lett?</w:t>
      </w:r>
      <w:r>
        <w:rPr>
          <w:color w:val="000000"/>
          <w:sz w:val="24"/>
          <w:szCs w:val="24"/>
        </w:rPr>
        <w:br/>
        <w:t xml:space="preserve">A következő fejezetben a rágalmazással kapcsolatos törvényt vizsgáltam meg történetkritikai szempontból. Ha a férfi ráun a feleségére és úgy akar elválni tőle milyen lehetőségei vannak a nőnek, hogy védje a jó hírét?</w:t>
      </w:r>
      <w:r>
        <w:rPr>
          <w:color w:val="000000"/>
          <w:sz w:val="24"/>
          <w:szCs w:val="24"/>
        </w:rPr>
        <w:br/>
        <w:t xml:space="preserve">Az utolsó előtti nőkről tárgyalt fejezetben a levirátus házasság törvényének segítségével arra kerestem a választ, hogy milyen lehetősége van a nőnek arra, hogy elkerülje az özvegyi státuszt, ha a férje el halálozna?</w:t>
      </w:r>
      <w:r>
        <w:rPr>
          <w:color w:val="000000"/>
          <w:sz w:val="24"/>
          <w:szCs w:val="24"/>
        </w:rPr>
        <w:br/>
        <w:t xml:space="preserve">Az utolsó fejezetben az idegen (nem izraeli) származású nők helyzetével foglalkoztam. Milyen lehetőségei voltak egy nem izraeli származású nőnek, ha a társadalom részévé szeretne válni?</w:t>
      </w:r>
      <w:r>
        <w:rPr>
          <w:color w:val="000000"/>
          <w:sz w:val="24"/>
          <w:szCs w:val="24"/>
        </w:rPr>
        <w:br/>
        <w:t xml:space="preserve">Összességében elmondható, hogy a nőknek voltak lehetőségeik arra, hogy érvényesítsék jogaikat, de ez nem vonatkozott egységesen mindenkire. A szexuális bűncselekmény törvénye például nem vonatkozott már házasságban élő nőkre. A levirátus házasságnál fontos volt, hogy a nőnek még ne legyen fiú gyermeke az elhunyt férfitól. Az idegen nők helyzetével foglalkozó törvény pedig világosan kimondja, hogy idegen nőt csak akkor szabad Izraeli férfinak elvenni, ha előtte hadifogoly volt.</w:t>
      </w:r>
      <w:r>
        <w:rPr>
          <w:color w:val="000000"/>
          <w:sz w:val="24"/>
          <w:szCs w:val="24"/>
        </w:rPr>
        <w:br/>
        <w:t xml:space="preserve">Bár a Második törvénykönyv törvényei nem teremtettek férfi és női egyenjogúságot, de újszerű módon közelítették meg a nők helyzetét. Lehetőséget biztosítottak a nőnek arra, hogy ki lépjen apja árnyékából és önálló jogalanyként álljon a város vénei előtt.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47970">
    <w:multiLevelType w:val="hybridMultilevel"/>
    <w:lvl w:ilvl="0" w:tplc="61414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47970">
    <w:abstractNumId w:val="220479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499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