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SZABINA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virags92@gmail.com</w:t>
            </w:r>
            <w:r w:rsidRPr="001067CD">
              <w:rPr>
                <w:i/>
              </w:rPr>
              <w:br/>
            </w:r>
            <w:r w:rsidR="00A96AEC">
              <w:t>Élelmiszerbiztonsági és -minőségi mérnöki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Bakos Tiborné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Palágyi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Gabonakutató Nonprofit Kft., cirok nemesítési csoportvezető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CIROKFAJTÁK BELTARTALMI MUTATÓINAK VÁLTOZÁSA HÁNTOLÁSI KÍSÉRLETEK SORÁN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szemescirok; hántolás; beltartalmi érték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témát legfőképpen az aktualitása miatt választottam. Mint ismeretes, az egyre nagyobb problémát jelentő szárazság következtében a gabonák terméshozama csökken, ezáltal a cirok öntözés nélkül is jövedelmező termesztése előtérbe került. Kutatásom célja a cirok beltartalmi jellemzőivel kapcsolatos ismeretek bővítése. </w:t>
      </w:r>
      <w:r>
        <w:rPr>
          <w:color w:val="000000"/>
          <w:sz w:val="24"/>
          <w:szCs w:val="24"/>
        </w:rPr>
        <w:br/>
        <w:t xml:space="preserve">A hántolás növekvő idejű fokozatainál a cirok magminták színváltozásai a különböző héjrétegek pigment-tartalmától függően változtak. A legkisebb, 23%-os tömegveszteséget a GK Erzsébet mutatta, így hántolásra alkalmas. A szemtörés mértéke a hántolási idővel nőtt, a legkisebb mértékű szemtörés a GK Erzsébetnél volt megfigyelhető.</w:t>
      </w:r>
      <w:r>
        <w:rPr>
          <w:color w:val="000000"/>
          <w:sz w:val="24"/>
          <w:szCs w:val="24"/>
        </w:rPr>
        <w:br/>
        <w:t xml:space="preserve">A cirokfajták fizikai paramétereinek vizsgálata során a hántolt minták ezerszemtömeg-csökkenése a GK Erzsébet esetében volt a legkisebb, illetve a GK Erzsébet bizonyult a legkeményebb szemű fajtának.</w:t>
      </w:r>
      <w:r>
        <w:rPr>
          <w:color w:val="000000"/>
          <w:sz w:val="24"/>
          <w:szCs w:val="24"/>
        </w:rPr>
        <w:br/>
        <w:t xml:space="preserve">A beltartalmi mutatók vizsgálata során a hántolás hatására a hamutartalom 1,2-1,4%-ról 0,8-0,9%-ra csökkent. A fehérjetartalom átlagosan 11,2-13,7% között mozgott, jelentős fajtakülönbségekkel. A fehérjetartalom csúcsértékei fajtaspecifikusak: a GK Jázmin érte el a csúcspontot a legkésőbb (20s hántolás, ~11% tömegveszteség), míg a fehérjetartalom csökkenése a csúcspont után a GK Ilonánál volt a legmeredekebb, a Farmsugro 180 mutatta a legstabilabb értékeket. Hántolás következtében a zsírtartalom alig, a nyersrost tartalom viszont jelentősen csökkent, különösen a GK Erzsébetnél. A keményítőtartalom 70,5-74% között alakult, ami a hántolás során növekedett.</w:t>
      </w:r>
      <w:r>
        <w:rPr>
          <w:color w:val="000000"/>
          <w:sz w:val="24"/>
          <w:szCs w:val="24"/>
        </w:rPr>
        <w:br/>
        <w:t xml:space="preserve">A Farmsugro 180 (32%) és a GK Jázmin (28%) amilóz értékei kiemelkedtek a többi minta közül. Az amilográfos vizsgálat szerint a hántolt minták gélesedése alacsonyabb hőmérsékleten kezdődött és a maximális viszkozitásuk is alacsonyabb volt az egész szemekhez viszonyítva. A GK Erzsébet mutatta a legkisebb viszkozitást, valószínűleg a keményítőt gélesedését gátló anyagok jelenléte miatt.</w:t>
      </w:r>
      <w:r>
        <w:rPr>
          <w:color w:val="000000"/>
          <w:sz w:val="24"/>
          <w:szCs w:val="24"/>
        </w:rPr>
        <w:br/>
        <w:t xml:space="preserve">A különböző szemcseméretű frakciók fehérjetartalmának vizsgálata alapján a cirokőrlemények fehérjetartalma a szemcseméret növekedésével arányosan nő. A hántolt szemek fehérjéjének körülbelül 75%-a a 200 µm-nél nagyobb frakciókban koncentrálódik. </w:t>
      </w:r>
      <w:r>
        <w:rPr>
          <w:color w:val="000000"/>
          <w:sz w:val="24"/>
          <w:szCs w:val="24"/>
        </w:rPr>
        <w:br/>
        <w:t xml:space="preserve">A kutatási eredmények rámutattak, hogy a cirokfajták között csak kisebb különbségek figyelhetőek meg, kivéve a GK Erzsébetet, amely számos egyedi tulajdonságával tűnt ki a többi vizsgált fajta közül. Kutatási eredményeim kulcsfontosságú információval szolgálhatnak a cirok malmi feldolgozási technológiájával és felhasználási lehetőségeivel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99551">
    <w:multiLevelType w:val="hybridMultilevel"/>
    <w:lvl w:ilvl="0" w:tplc="44150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99551">
    <w:abstractNumId w:val="926995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1764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