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VÍGH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vigh.laura2014@gmail.com</w:t>
            </w:r>
            <w:r w:rsidRPr="001067CD">
              <w:rPr>
                <w:i/>
              </w:rPr>
              <w:br/>
            </w:r>
            <w:r w:rsidR="00A96AEC">
              <w:t>formatervezés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Wunderlich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művészet mint a valóság sokoldalú tükre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tükör; művészet; szubjektivitás; szabadság; végtelenség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művészet mint a valóság sok oldalú tükre.</w:t>
      </w:r>
      <w:r>
        <w:rPr>
          <w:color w:val="000000"/>
          <w:sz w:val="24"/>
          <w:szCs w:val="24"/>
        </w:rPr>
        <w:br/>
        <w:t xml:space="preserve">Vigh Laura</w:t>
      </w:r>
      <w:r>
        <w:rPr>
          <w:color w:val="000000"/>
          <w:sz w:val="24"/>
          <w:szCs w:val="24"/>
        </w:rPr>
        <w:br/>
        <w:t xml:space="preserve">Moholy-Nagy Művészeti Egyetem</w:t>
      </w:r>
      <w:r>
        <w:rPr>
          <w:color w:val="000000"/>
          <w:sz w:val="24"/>
          <w:szCs w:val="24"/>
        </w:rPr>
        <w:br/>
        <w:t xml:space="preserve">Formatervezés BA2</w:t>
      </w:r>
      <w:r>
        <w:rPr>
          <w:color w:val="000000"/>
          <w:sz w:val="24"/>
          <w:szCs w:val="24"/>
        </w:rPr>
        <w:br/>
        <w:t xml:space="preserve">Témavezető: Wunderlich Péter – PhD, elméleti oktató – MOME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alkotás értelmezhető akár az emberi lélek tükreként. Egy komplex folyamat, hol az alkotó a saját valóságát szubjektív módon fejezi ki. De hogyan képes ezt a bizonyos "világot" leírni számunkra írásjelek nélkül? Az alkotás nem egyfajta unaloműzés; sokkal inkább a mélyebb, gazdagabb érzelemvilág és azok bonyolult jelrendszereinek egyvelege. A művészet a látvány és a szépség világán túl egy tükörként is funkcionál, amely a teremtője lelkét tükrözi, miközben a befogadó saját világát is válaszra ösztönzi. A műalkotások nem csupán esztétikai élvezetek; mesélnek, érzelmeket közvetítenek, és az emberi tapasztalat sokszínűségét tükrözik. Az érzelmek és a vizuális kifejezés közötti kapcsolat igen izgalmas, hisz egy egyszerű tárgy, látvány számtalan jelentést hordozhat, aminek az adott kontextus ad értelmet.</w:t>
      </w:r>
      <w:r>
        <w:rPr>
          <w:color w:val="000000"/>
          <w:sz w:val="24"/>
          <w:szCs w:val="24"/>
        </w:rPr>
        <w:br/>
        <w:t xml:space="preserve">Hogyan képes egy mű az emberekben érzéseket kiváltani? Miért kelt különféle hatásokat egyazon alkotás láttán? Számomra az értelmezések sokszínűsége gyakran zavaró. Egyrészt amikor az egyik szemlélő a saját felfogását tartja a helyesnek, míg egy másik erre éppen rácáfol. Vajon az alkotó által létrehozott jelentéscsomag vagy a befogadó intuíciója az irányadó? Hol lehet a határ a művész által "tervezett" mondanivaló és a befogadóban létrehozható interpretációk között? A művészet így olyan interakciónak tekinthető, melyben a nézők társalkotóvá válnak az értelmezés folyamatába. Az alkotás így válik egy folyamatos párbeszéddé, amelyben az érzések és jelentések szüntelenül változnak, gazdagítva az emberi tapasztalatot.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összefoglalása a saját gondolataimról:</w:t>
      </w:r>
      <w:r>
        <w:rPr>
          <w:color w:val="000000"/>
          <w:sz w:val="24"/>
          <w:szCs w:val="24"/>
        </w:rPr>
        <w:br/>
        <w:t xml:space="preserve">A művészetben nem létezik egy adott válasz semmire sem. Nincs különbség az alkotó által létrehozott jelentés és a személyes intuícióm közt, egyik sem fontosabb a másiknál. A művészet a végtelenség fogalmához hasonló, mint egy tükrökkel kirakott szoba, ahol nem látni a kiutat csak az ismétlődő messze nyúló képmásokat. Nem létezik határ a tervezett mondanivaló és a befogadóban létrehozott interpretáció között. Tehát a művészet az emberi és személyes valóság nem létező, de annál valódibb tükre.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70957">
    <w:multiLevelType w:val="hybridMultilevel"/>
    <w:lvl w:ilvl="0" w:tplc="46998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70957">
    <w:abstractNumId w:val="727709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287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