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MUCHA KORNÉL</w:t>
            </w:r>
          </w:p>
          <w:p w:rsidR="00C275A3" w:rsidRDefault="00CA6B74" w:rsidP="00C275A3">
            <w:pPr>
              <w:pStyle w:val="Hallgatokepzes"/>
            </w:pPr>
            <w:r w:rsidRPr="001067CD">
              <w:rPr>
                <w:i/>
              </w:rPr>
              <w:t>muchakornel5@gmail.com</w:t>
            </w:r>
            <w:r w:rsidRPr="001067CD">
              <w:rPr>
                <w:i/>
              </w:rPr>
              <w:br/>
            </w:r>
            <w:r w:rsidR="00A96AEC">
              <w:t>magyartanár; történelem és állampolgári ismeretek tanára</w:t>
            </w:r>
            <w:r w:rsidR="00A96AEC">
              <w:br/>
            </w:r>
            <w:r w:rsidR="00E77B23">
              <w:t>Osztatlan, 7.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Földváry Miklós István</w:t>
            </w:r>
          </w:p>
          <w:p w:rsidR="00DB4822" w:rsidRDefault="00DB4822" w:rsidP="00BA6BAF">
            <w:pPr>
              <w:pStyle w:val="Konzulensektitulus"/>
            </w:pPr>
            <w:r w:rsidRPr="00DB4822">
              <w:t>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gyengék hatalma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történeti összehasonlítás; társadalmi legitimáció; indoeurópai kultúrák; mitológiai analógiák; irodalmi hagyomány</w:t>
      </w:r>
      <w:r>
        <w:t xml:space="preserve"/>
      </w:r>
    </w:p>
    <w:p>
      <w:pPr>
        <w:widowControl w:val="on"/>
        <w:pBdr/>
        <w:spacing w:before="240" w:after="240" w:line="240" w:lineRule="auto"/>
        <w:ind w:left="0" w:right="0"/>
        <w:jc w:val="left"/>
      </w:pPr>
      <w:r>
        <w:rPr>
          <w:color w:val="000000"/>
          <w:sz w:val="24"/>
          <w:szCs w:val="24"/>
        </w:rPr>
        <w:t xml:space="preserve">A pályamunka történeti és kulturális antropológiai keretek között vizsgálja az alávetett társadalmi csoportok politikai és kulturális érvényesülését, amelyeket a szerző „gyengék hatalmának” nevez. Ez a fogalom először az afrikai törzsi társadalmakban került előtérbe Iowan M. Lewis és Victor Turner antropológiai munkái révén, majd a dolgozat európai civilizációkra alkalmazva mutatja be annak analógiáit. A központi gondolat az, hogy az alávetett rétegek, például a földművesek, nemcsak a termelésben játszanak kulcsszerepet, hanem szimbolikus legitimitást is nyújtanak a katonai arisztokráciának.</w:t>
      </w:r>
      <w:r>
        <w:rPr>
          <w:color w:val="000000"/>
          <w:sz w:val="24"/>
          <w:szCs w:val="24"/>
        </w:rPr>
        <w:br/>
        <w:t xml:space="preserve">A dolgozat egyik alaptézise, hogy az indoeurópai civilizációk társadalmi rétegződésének és mitológiai hagyományainak elemzésével azonos mintázatok ismerhetők fel, amelyek egységes történeti narratívába rendezhetők. Az indoeurópai társadalmak szellemi vezetőkre, katonai arisztokráciára és termelőkre tagolódtak, amelyeket az epikus hagyományok és mitológiai történetek is tükröznek. A tanulmány részletesen elemzi az indoeurópai népek kulturális és kommunikációs emlékezetét Jan Assmann elmélete alapján. Az epikus hagyományok, például a római, görög és germán mitológiák közös jellemzői nemcsak a közös származásra, hanem az ősi társadalmi struktúrák működésére is rávilágítanak.</w:t>
      </w:r>
      <w:r>
        <w:rPr>
          <w:color w:val="000000"/>
          <w:sz w:val="24"/>
          <w:szCs w:val="24"/>
        </w:rPr>
        <w:br/>
        <w:t xml:space="preserve">Az írás történeti analógiák sorozatán keresztül mutatja be, hogy az alávetett törzsek, mint a római plebejusok vagy a spártai helóták, politikai és gazdasági szempontból egyaránt fontos szerepet játszottak a társadalmi rendszerek fenntartásában. Példákon keresztül láthatjuk, hogy a nomád hódítók által leigázott letelepedett közösségek miként tartották meg szimbolikus hatalmukat, és hogyan járultak hozzá a katonai arisztokrácia legitimációjához. Különösen figyelemre méltó a gyengék hatalmának fogalma a plebejusok polgárjogi küzdelmei kapcsán, amelyben a néptribunusok szerepe hasonló volt a zambiai Kafwana-hoz, vagyis az alávetett csoportok politikai képviselőjeként jártak el, és legitimizálták a hatalmi struktúrákat.</w:t>
      </w:r>
      <w:r>
        <w:rPr>
          <w:color w:val="000000"/>
          <w:sz w:val="24"/>
          <w:szCs w:val="24"/>
        </w:rPr>
        <w:br/>
        <w:t xml:space="preserve">Az írás hangsúlyozza, hogy az európai civilizációk zsidó-keresztény gyökerei mellett az indoeurópai kultúrák hasonló jelentőségűek, és ezek történeti és irodalmi feldolgozása kiemelt szerepet kell hogy kapjon az oktatásban. A gyengék hatalma átfogó képet nyújt arról, hogy az alávetett csoportok miként formálták a társadalmi rendszereket, és milyen kulturális hatásuk volt a történelem alakulására.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499400">
    <w:multiLevelType w:val="hybridMultilevel"/>
    <w:lvl w:ilvl="0" w:tplc="940286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499400">
    <w:abstractNumId w:val="714994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58785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