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vjulcsi05@gmail.com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fatum szerepe Livius történetírói narratívájában. Sors és elrendeltetettség a Hannibál elleni háborúban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Livius; fatum; sors; elrendeltettség; Hannibali 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fatum – és a sok esetben hozzákapcsolódó rokon fogalmak és képzetek, mint például a fortuna, illetve az isteni elrendelés – ismételten felbukkannak Livius Hannibali háborúját olvasva. Néhol jóslatok, csodajelek vagy éppen a Sibylla-könyvek kapcsán, máskor pedig a történelmi alakok beszédeiben, vagy magának a történetírónak az eseményekhez fűzött megjegyzéseiben találhatunk különböző elrendeltetettségekre való utalásokat.</w:t>
      </w:r>
      <w:r>
        <w:rPr>
          <w:color w:val="000000"/>
          <w:sz w:val="24"/>
          <w:szCs w:val="24"/>
        </w:rPr>
        <w:br/>
        <w:t xml:space="preserve">Dolgozatomban a sors és az elrendeltetettség narratív szerepét vizsgálom a második pun háború tükrében. Elemzéseimben kitüntetett figyelmet kapnak a Liviusi beszédhelyzetek, hiszen ezek mindig több funkciót töltenek be szerzőnk történetimunkájában. Az itt megjelenő sorsszerűségek nem csupán retorikai díszítő elemek, hanem fontos eszközei a Liviusi narratívának, amellyel többek között a szereplők szándékát, jellemét, lehetőségeit és döntéseit tudja az események sorában elhelyezni vagy más történelmi szereplőkhöz viszonyítani.</w:t>
      </w:r>
      <w:r>
        <w:rPr>
          <w:color w:val="000000"/>
          <w:sz w:val="24"/>
          <w:szCs w:val="24"/>
        </w:rPr>
        <w:br/>
        <w:t xml:space="preserve">Olyan következetesen visszatérő elemeket vehetünk észre a Liviusi beszédekben, mint például a pun hitszegés és ebből következően a rómaiak által viselt igazságos és isteneknek tetsző háború hangsúlyozása. Továbbá a két nép szerencséjének forgandóságát a történelem folyamán szintén a fatum látszik irányítani. Ez mind a majdani győztes római vezér Scipio Africanus, mind pedig a Carthago „Cassandrája”, a háborút ellenző Hanno beszédeinek központi témája. Ahogyan a név és a családi örökség determináló ereje is kiemelt szerepet kap a két történelmi alak felszólalásaiban. Mindez különösen az egymással több tekintetben is tudatosan párhuzamba állított Hannibal és Scipio kapcsán kap jelentőséget, akiket Livius a fatum segítségével tesz méltóvá a Hannibali háborúban nekik szánt szerepekhez.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43444">
    <w:multiLevelType w:val="hybridMultilevel"/>
    <w:lvl w:ilvl="0" w:tplc="86676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43444">
    <w:abstractNumId w:val="62243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077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