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ZSOLT GILA</w:t>
            </w:r>
          </w:p>
          <w:p w:rsidR="00C275A3" w:rsidRDefault="00CA6B74" w:rsidP="00C275A3">
            <w:pPr>
              <w:pStyle w:val="Hallgatokepzes"/>
            </w:pPr>
            <w:r w:rsidRPr="001067CD">
              <w:rPr>
                <w:i/>
              </w:rPr>
              <w:t>mailgilagreg@gmail.com</w:t>
            </w:r>
            <w:r w:rsidRPr="001067CD">
              <w:rPr>
                <w:i/>
              </w:rPr>
              <w:br/>
            </w:r>
            <w:r w:rsidR="00A96AEC">
              <w:t>Logic and Philosophy of Science</w:t>
            </w:r>
            <w:r w:rsidR="00A96AEC">
              <w:br/>
            </w:r>
            <w:r w:rsidR="00E77B23">
              <w:t>MA, 1. semester</w:t>
            </w:r>
          </w:p>
          <w:p w:rsidR="00C265CE" w:rsidRPr="009E5FF1" w:rsidRDefault="00E77B23" w:rsidP="00BA6BAF">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Gergely Ambrus PhD</w:t>
            </w:r>
          </w:p>
          <w:p w:rsidR="00DB4822" w:rsidRDefault="00DB4822" w:rsidP="00BA6BAF">
            <w:pPr>
              <w:pStyle w:val="Konzulensektitulus"/>
            </w:pPr>
            <w:r w:rsidRPr="00DB4822">
              <w:t>associate professor and head of department,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Platonic Realism and the Early Analytics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Frege; Russell; Wittgenstein; Platon; Tractatus</w:t>
      </w:r>
      <w:r>
        <w:t xml:space="preserve"/>
      </w:r>
    </w:p>
    <w:p>
      <w:pPr>
        <w:widowControl w:val="on"/>
        <w:pBdr/>
        <w:spacing w:before="240" w:after="240" w:line="240" w:lineRule="auto"/>
        <w:ind w:left="0" w:right="0"/>
        <w:jc w:val="left"/>
      </w:pPr>
      <w:r>
        <w:rPr>
          <w:color w:val="000000"/>
          <w:sz w:val="24"/>
          <w:szCs w:val="24"/>
        </w:rPr>
        <w:t xml:space="preserve">The paper explores the intersection of Platonic realism and early analytic philosophy, focusing on the works of Frege, Russell and Wittgenstein, with a particular focus on Wittgenstein's Tractatus Logico-Philosophicus. The paper begins by discussing Frege's fundamental contributions to the philosophy of language and logic, in particular his theories of sense and reference, and his commitment to the reality of abstract entities such as truth-values. It then examines Russell's early work, in particular his shift from Platonic realism to logical atomism, and his development of a propositional method of analysis to resolve philosophical problems and ambiguities.</w:t>
      </w:r>
    </w:p>
    <w:p>
      <w:pPr>
        <w:widowControl w:val="on"/>
        <w:pBdr/>
        <w:spacing w:before="240" w:after="240" w:line="240" w:lineRule="auto"/>
        <w:ind w:left="0" w:right="0"/>
        <w:jc w:val="left"/>
      </w:pPr>
      <w:r>
        <w:rPr>
          <w:color w:val="000000"/>
          <w:sz w:val="24"/>
          <w:szCs w:val="24"/>
        </w:rPr>
        <w:t xml:space="preserve">The central argument of the paper focuses on Wittgenstein's Tractatus, examining whether his own self-admittedly anti-metaphysical position implies a kind of ‘reluctant’ Platonism. It critiques the established interpretations that portray Wittgenstein as a strict nominalist or anti-realist and proposes an alternative view; that Wittgenstein's conception of logical space and the intrinsic properties of objects implicitly affirms the existence of abstract entities. After an examination of the Tractatus and the literature from different interpretive traditions, the paper turns to an argument against the orthodox reading of Wittgenstein's position on metaphysics.</w:t>
      </w:r>
    </w:p>
    <w:p>
      <w:pPr>
        <w:widowControl w:val="on"/>
        <w:pBdr/>
        <w:spacing w:before="240" w:after="240" w:line="240" w:lineRule="auto"/>
        <w:ind w:left="0" w:right="0"/>
        <w:jc w:val="left"/>
      </w:pPr>
      <w:r>
        <w:rPr>
          <w:color w:val="000000"/>
          <w:sz w:val="24"/>
          <w:szCs w:val="24"/>
        </w:rPr>
        <w:t xml:space="preserve">The author argues that Wittgenstein's internal properties, logical forms and especially tautologies and contradictions as elements of logical space that exist but are not found in the physical world, suggest a realist framework. While it is true that Wittgenstein rejects the existence of entities such as Frege's truth-values or Russell's universals as Platonic entities, the structure of logical space makes it contradictory to view it as a non-abstractly real structure.</w:t>
      </w:r>
    </w:p>
    <w:p>
      <w:pPr>
        <w:widowControl w:val="on"/>
        <w:pBdr/>
        <w:spacing w:before="240" w:after="240" w:line="240" w:lineRule="auto"/>
        <w:ind w:left="0" w:right="0"/>
        <w:jc w:val="left"/>
      </w:pPr>
      <w:r>
        <w:rPr>
          <w:color w:val="000000"/>
          <w:sz w:val="24"/>
          <w:szCs w:val="24"/>
        </w:rPr>
        <w:t xml:space="preserve">Methodologically, textual analysis is complemented by philosophical argumentation, comparing Wittgenstein's thought with that of his predecessors and contemporaries. The original contribution of the paper lies in a new strategy of argumentation for a realist interpretation of Wittgensteinian metaphysics, suggesting that the Tractarian logical space functions as a realist construction, thereby reordering possible interpretations of much of Wittgenstein's oeuvre. This reinterpretation also opens the way to a reassessment of the Tractatus' influence on later philosophical movements, in particular logical positivism and the Vienna Circle.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98730">
    <w:multiLevelType w:val="hybridMultilevel"/>
    <w:lvl w:ilvl="0" w:tplc="32031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98730">
    <w:abstractNumId w:val="339987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0895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