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PETŐ VANDA</w:t>
            </w:r>
          </w:p>
          <w:p w:rsidR="00C275A3" w:rsidRDefault="00CA6B74" w:rsidP="00C275A3">
            <w:pPr>
              <w:pStyle w:val="Hallgatokepzes"/>
            </w:pPr>
            <w:r w:rsidRPr="001067CD">
              <w:rPr>
                <w:i/>
              </w:rPr>
              <w:t>p.vanda14@gmail.com</w:t>
            </w:r>
            <w:r w:rsidRPr="001067CD">
              <w:rPr>
                <w:i/>
              </w:rPr>
              <w:br/>
            </w:r>
            <w:r w:rsidR="00A96AEC">
              <w:t>Angol nyelv és kultúra tanára - kémiatanár</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Chrappán Magdolna</w:t>
            </w:r>
          </w:p>
          <w:p w:rsidR="00DB4822" w:rsidRDefault="00DB4822" w:rsidP="00BA6BAF">
            <w:pPr>
              <w:pStyle w:val="Konzulensektitulus"/>
            </w:pPr>
            <w:r w:rsidRPr="00DB4822">
              <w:t>főiskolai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Felfedezőúton a kémia sűrűjében - A kutatásalapú tanulás mint a tantárgyi attitűd formálója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kémia; kutatásalapú tanulás; IBL; attitűd</w:t>
      </w:r>
      <w:r>
        <w:t xml:space="preserve"/>
      </w:r>
    </w:p>
    <w:p>
      <w:pPr>
        <w:widowControl w:val="on"/>
        <w:pBdr/>
        <w:spacing w:before="240" w:after="240" w:line="240" w:lineRule="auto"/>
        <w:ind w:left="0" w:right="0"/>
        <w:jc w:val="left"/>
      </w:pPr>
      <w:r>
        <w:rPr>
          <w:color w:val="000000"/>
          <w:sz w:val="24"/>
          <w:szCs w:val="24"/>
        </w:rPr>
        <w:t xml:space="preserve">Jelen kutatás témáját a CHERD-Hungary oktatáskutató gyakornoki program keretében,</w:t>
      </w:r>
      <w:r>
        <w:rPr>
          <w:color w:val="000000"/>
          <w:sz w:val="24"/>
          <w:szCs w:val="24"/>
        </w:rPr>
        <w:br/>
        <w:t xml:space="preserve">2022-es csatlakozásomat követően kutatómentorommal, dr. Chrappán Magdolnával közösen alakítottuk ki. Tanárnő gondos iránymutatása mellett konstruáltam meg az empirikus részben használt mérőeszközt, az adatgyűjtést pedig közösen végeztük. Az adatok kiértékelésében jelentős szabadságot kaptam; SPSS-tréningen elsajátított tudás birtokában önállóan végeztem az elemzéseket, illetve a következtetések megfogalmazását.</w:t>
      </w:r>
      <w:r>
        <w:rPr>
          <w:color w:val="000000"/>
          <w:sz w:val="24"/>
          <w:szCs w:val="24"/>
        </w:rPr>
        <w:br/>
        <w:br/>
        <w:t xml:space="preserve">Kutatásunk centrumában a kémia tantárgy áll, különös figyelmet szentelve kedvezőtlen megítélésének, valamint azoknak az oktatási stratégiáknak, amelyek alkalmazásával ez a megítélés javítható. A lehetséges stratégiák közül a kutatásalapú tanulást (angolul: inquiry-based learning, röviden: IBL) kezdtük el ebből az aspektusból vizsgálni, és célul tűztük ki, hogy a közoktatásban közvetlenül felhasználható metodikai leírásokat és összefüggéseket derítsünk fel.</w:t>
      </w:r>
    </w:p>
    <w:p>
      <w:pPr>
        <w:widowControl w:val="on"/>
        <w:pBdr/>
        <w:spacing w:before="240" w:after="240" w:line="240" w:lineRule="auto"/>
        <w:ind w:left="0" w:right="0"/>
        <w:jc w:val="left"/>
      </w:pPr>
      <w:r>
        <w:rPr>
          <w:color w:val="000000"/>
          <w:sz w:val="24"/>
          <w:szCs w:val="24"/>
        </w:rPr>
        <w:t xml:space="preserve">Kérdőíves kutatásunk során arra kerestük a választ, hogy milyen gyakran jelentek meg diákcentrikus tanítási stratégiák, köztük az IBL komponensei a kitöltők középiskolai kémiaóráin, illetve ezek előfordulása milyen összefüggésben áll a tantárgyi attitűdökkel. Adatainkat a Debreceni Egyetem tanárszakos hallgatói körében gyűjtöttük (N=273), egy online kérdőív segítségével, majd SPSS statisztikai programmal értékeltük ki a válaszokat.</w:t>
      </w:r>
      <w:r>
        <w:rPr>
          <w:color w:val="000000"/>
          <w:sz w:val="24"/>
          <w:szCs w:val="24"/>
        </w:rPr>
        <w:br/>
        <w:br/>
        <w:t xml:space="preserve">Eredményeinkből kitűnik, hogy a kutatásalapú tanulás mint stratégia alkalmazása ritka a magyar közoktatásban annak ellenére, hogy bizonyos jellemző módszerei (pl. a nyílt végű kérdések) jelen vannak az osztálytermekben. Kutatásunk feltárta, hogy az IBL komponensei közül a válaszadók többsége a mindennapokból vett példákat és a változatos, szórakoztató tartalmakat tartja legfontosabbnak egy ideális kémiaóra megvalósulásához. Ezen túlmenően szignifikáns pozitív kapcsolatot azonosítottunk a tanár facilitátor szerepe és a tantárgyi attitűd között, valamint az is kirajzolódott, hogy a diákok aktív szerepvállalása érdekesebbé (s ezáltal pozitívabbá) formálhatja szemükben a tanórát. Ugyanakkor, tekintve, hogy vannak az IBL-nek kevésbé kívánatos tényezői (pl. a nagyobb felelősség) is, az új stratégia implementálásakor következetesen, lépésről lépésre kell lehetővé tenni a diákok bevonódását, illetve kiépíteni a közös felelősségvállalást a pedagógiai folyamatban.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79606">
    <w:multiLevelType w:val="hybridMultilevel"/>
    <w:lvl w:ilvl="0" w:tplc="81921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79606">
    <w:abstractNumId w:val="105796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176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