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CSAJKOS BALÁZS JÁNOS</w:t>
            </w:r>
          </w:p>
          <w:p w:rsidR="00C275A3" w:rsidRDefault="00CA6B74" w:rsidP="00C275A3">
            <w:pPr>
              <w:pStyle w:val="Hallgatokepzes"/>
            </w:pPr>
            <w:r w:rsidRPr="001067CD">
              <w:rPr>
                <w:i/>
              </w:rPr>
              <w:t>csajkos.balazsjanos@gmail.com</w:t>
            </w:r>
            <w:r w:rsidRPr="001067CD">
              <w:rPr>
                <w:i/>
              </w:rPr>
              <w:br/>
            </w:r>
            <w:r w:rsidR="00A96AEC">
              <w:t>matematikatanár; történelemtanár és állampolgári ismeretek tanára</w:t>
            </w:r>
            <w:r w:rsidR="00A96AEC">
              <w:br/>
            </w:r>
            <w:r w:rsidR="00E77B23">
              <w:t>Osztatlan, 7. félév</w:t>
            </w:r>
          </w:p>
          <w:p w:rsidR="00C265CE" w:rsidRPr="009E5FF1" w:rsidRDefault="00E77B23" w:rsidP="00BA6BAF">
            <w:pPr>
              <w:pStyle w:val="Hallgatointezmeny-kar"/>
              <w:rPr>
                <w:b/>
                <w:caps/>
              </w:rPr>
            </w:pPr>
            <w:r>
              <w:t>Debreceni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Kovács-Nagy Klára</w:t>
            </w:r>
          </w:p>
          <w:p w:rsidR="00DB4822" w:rsidRDefault="00DB4822" w:rsidP="00BA6BAF">
            <w:pPr>
              <w:pStyle w:val="Konzulensektitulus"/>
            </w:pPr>
            <w:r w:rsidRPr="00DB4822">
              <w:t>egyetemi docens,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szociokulturális és digitális háttértényezők szerepe a tanulmányi eredményességben. Összehasonlító vizsgálat három ország tanulói körében a PISA 2022 mérés háttérkérdőíve alapján.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PISA-mérés; matematikai kompetenciaeredmény; szociokulturális tényezők; IKT-eszközhasználat</w:t>
      </w:r>
      <w:r>
        <w:t xml:space="preserve"/>
      </w:r>
    </w:p>
    <w:p>
      <w:pPr>
        <w:widowControl w:val="on"/>
        <w:pBdr/>
        <w:spacing w:before="240" w:after="240" w:line="240" w:lineRule="auto"/>
        <w:ind w:left="0" w:right="0"/>
        <w:jc w:val="left"/>
      </w:pPr>
      <w:r>
        <w:rPr>
          <w:color w:val="000000"/>
          <w:sz w:val="24"/>
          <w:szCs w:val="24"/>
        </w:rPr>
        <w:t xml:space="preserve">Dolgozatomban a PISA 2022 nemzetközi tanulói teljesítményfelmérés alapján feltártam, milyen szociokulturális és digitális háttértényezők (otthoni és iskolai térben való használatának elemzésével egyaránt) és milyen mértékben játszanak szerepet a tanulók matematika kompetenciáiban, mely a munkaerőpiacon való boldoguláshoz és versenyképességhez nélkülözhetetlen. Továbbá Ausztria, Észtország és Magyarország adatait vizsgálva összehasonlítottam a három ország eredményeit, háttértényezőit rávilágítva az „észt-csoda” hátterére, okaira. A következő hipotézisekre szeretnék választ adni elemzésemben. A jobb szociokulturális és digitális hátérrel rendelkező tanulók magasabb kompetenciaeredményeket érnek el a rosszabb háttérrel jellemezhető tanulóknál mindhárom országban. A magasabb digitális kompetenciával jellemezhető tanulók jobb eredményeket érnek el mindhárom országban. Az iskolai digitális eszközhasználathoz kapcsolódó pozitívabb attitűdök magasabb, míg az otthoni digitális eszközhasználathoz kapcsolódó pozitív attitűdök alacsonyabb kompetenciaeredményekkel járnak együtt. A magasabb társadalmi státusz növeli a kompetenciaeredményeket mindhárom országban, az iskolai digitális eszközhasználat viszont csökkenti Ausztriában és Magyarországon, ugyanakkor növeli Észtországban. Elemzéseimhez a PISA 2022 tanulói háttérkérdőívének ausztriai, észt- és magyarországi adatbázisát használtam fel (N=18741). Eredményeim alapján a kulturális tőkének mint szocikulturális tényezőnek van a legerősebb szerepe a matematikai eredményességben mind a három országban. A digitális eszközhasználat esetében pedig nem a gyakoriság, hanem a hatékonyság és a használatuk megtanulása iránti nyitottság számít leginkább a tanulói eredményesség szempontjából. Az otthoni IKT-eszközhasználat pozitívabb befolyással bír a matematikai eredményességre az iskolai használatnál, így érdemes a tanulói otthoni eszközhasználati szokásokat felülvizsgálni, annak érdekében, hogy hatékonyabban és eredményesebben használjuk a digitális eszközöket az iskolában 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426568">
    <w:multiLevelType w:val="hybridMultilevel"/>
    <w:lvl w:ilvl="0" w:tplc="763022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426568">
    <w:abstractNumId w:val="594265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68927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