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KERTÉSZ ZSÓFIA</w:t>
            </w:r>
          </w:p>
          <w:p w:rsidR="00C275A3" w:rsidRDefault="00CA6B74" w:rsidP="00C275A3">
            <w:pPr>
              <w:pStyle w:val="Hallgatokepzes"/>
            </w:pPr>
            <w:r w:rsidRPr="001067CD">
              <w:rPr>
                <w:i/>
              </w:rPr>
              <w:t>kerzsof@gmail.com</w:t>
            </w:r>
            <w:r w:rsidRPr="001067CD">
              <w:rPr>
                <w:i/>
              </w:rPr>
              <w:br/>
            </w:r>
            <w:r w:rsidR="00A96AEC">
              <w:t>Neveléstudomány</w:t>
            </w:r>
            <w:r w:rsidR="00A96AEC">
              <w:br/>
            </w:r>
            <w:r w:rsidR="00E77B23">
              <w:t>MA, 3.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Sávai-Átyin Regina Andrea</w:t>
            </w:r>
          </w:p>
          <w:p w:rsidR="00DB4822" w:rsidRDefault="00DB4822" w:rsidP="00BA6BAF">
            <w:pPr>
              <w:pStyle w:val="Konzulensektitulus"/>
            </w:pPr>
            <w:r w:rsidRPr="00DB4822">
              <w:t>egy. Tanásegéd,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SNI-s és nem SNI-s kisdiákok differenciálása az inkluzív osztályteremben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sajátos nevelési igény; tanítók; alsó tagozat; inkluzív; differenciálás</w:t>
      </w:r>
      <w:r>
        <w:t xml:space="preserve"/>
      </w:r>
    </w:p>
    <w:p>
      <w:pPr>
        <w:widowControl w:val="on"/>
        <w:pBdr/>
        <w:spacing w:before="240" w:after="240" w:line="240" w:lineRule="auto"/>
        <w:ind w:left="0" w:right="0"/>
        <w:jc w:val="left"/>
      </w:pPr>
      <w:r>
        <w:rPr>
          <w:color w:val="000000"/>
          <w:sz w:val="24"/>
          <w:szCs w:val="24"/>
        </w:rPr>
        <w:t xml:space="preserve">A sajátos nevelési igényű gyermekek (SNI) száma az utóbbi években emelkedést mutatott (KSH, 2024), mely indokolja a probléma kezelésének vizsgálatát. Nem egyértelmű a jelenség okainak magyarázata, de az mindenképpen egybehangzó vélemény, hogy a kérdéssel foglalkozni szükséges. A szakirodalom is számos megoldási formát, módszert kínál, melyek között hangsúlyosan jelenik meg az IKT eszközök használata, mely használatával biztosítható az inkluzív pedagógia, valamint az SNI diákok hatékony ellátása, figyelemmel arra, hogy a gyermekek életében a mindennapok része a digitális technológia használata.</w:t>
      </w:r>
      <w:r>
        <w:rPr>
          <w:color w:val="000000"/>
          <w:sz w:val="24"/>
          <w:szCs w:val="24"/>
        </w:rPr>
        <w:br/>
        <w:t xml:space="preserve">Ezek ismeretében az IKT eszközök tanórai használatának vizsgálata indokolt, főként a pedagógus szemszögéből. Szükségesnek érzem feltárni azokat a hátráltató tényezőket, amelyek akadályozzák a digitális eszközök rutinszerű alkalmazását a tanítás során. Mi akadályozza a tanítókat ezek rendszeres beemelésére az órai munkába?</w:t>
      </w:r>
      <w:r>
        <w:rPr>
          <w:color w:val="000000"/>
          <w:sz w:val="24"/>
          <w:szCs w:val="24"/>
        </w:rPr>
        <w:br/>
        <w:t xml:space="preserve">Kutatásomat kizárólag általános iskolai alsós tanítókkal végeztem, mivel a fiatalkori lemaradás, vagy a fejlesztés hiánya később hatványozottan jelenhet meg a gyermekek tanulmányai során. Az integrált oktatás elterjedése miatt többségi intézmények pedagógusait kérdeztem 6 helyszínen, 11 tanító bevonásával. A mintavételezés véletlenszerű volt, kapcsolati tőkére alapozva, majd hólabda módszerrel a már megkérdezett intézmények, interjúalanyok ajánlásával, kizárólag az IKT eszközöket használó, SNI gyermekeket oktatók körében. Az adatgyűjtést félig strukturált interjús módszerrel végzem, saját tervezésű nyitott kérdésekkel. A felmérés során az iskolák, osztálytermek IKT eszközök ellátottságára és azok állapotára fókuszáltam, továbbá az SNI diákokkal kapcsolatban felmerülő nehézségekre, valamint a fejlődési lehetőségeikre. A feldolgozás ATLAS.ti 7 számítógépes szoftver segítségével történt.</w:t>
      </w:r>
      <w:r>
        <w:rPr>
          <w:color w:val="000000"/>
          <w:sz w:val="24"/>
          <w:szCs w:val="24"/>
        </w:rPr>
        <w:br/>
        <w:t xml:space="preserve">Az eredmények a pedagógusok perspektívájából azt mutatták, hogy eszközellátottság tekintetében, az idő előrehaladtával fejlesztések, pótlások szükségesek. Markáns problémát jelent az SNI tanulók kezelése, motivációjának fenntartása, amely visszavezethető a korlátozottan használható digitális eszközökre is. A pedagógusok ilyen irányú továbbképzése sem kielégítő, munkaszervezési, tartalmi okok miatt nehézkes az igénybevétele. A felzárkózást főként autodidakta módon végzik, saját beszerzésű szakkönyvekből, saját tapasztalatokból, illetve korábbi impressziók egymás közötti megosztásával.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92117">
    <w:multiLevelType w:val="hybridMultilevel"/>
    <w:lvl w:ilvl="0" w:tplc="47388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92117">
    <w:abstractNumId w:val="12292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107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