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GYÖRKI</w:t>
            </w:r>
          </w:p>
          <w:p w:rsidR="00C275A3" w:rsidRDefault="00CA6B74" w:rsidP="00C275A3">
            <w:pPr>
              <w:pStyle w:val="Hallgatokepzes"/>
            </w:pPr>
            <w:r w:rsidRPr="001067CD">
              <w:rPr>
                <w:i/>
              </w:rPr>
              <w:t>attilagyorki93@gmail.com</w:t>
            </w:r>
            <w:r w:rsidRPr="001067CD">
              <w:rPr>
                <w:i/>
              </w:rPr>
              <w:br/>
            </w:r>
            <w:r w:rsidR="00A96AEC">
              <w:t>Business Informatics Engineer</w:t>
            </w:r>
            <w:r w:rsidR="00A96AEC">
              <w:br/>
            </w:r>
            <w:r w:rsidR="00E77B23">
              <w:t>BSc, 4. semester</w:t>
            </w:r>
          </w:p>
          <w:p w:rsidR="00C265CE" w:rsidRPr="009E5FF1" w:rsidRDefault="00E77B23" w:rsidP="00BA6BAF">
            <w:pPr>
              <w:pStyle w:val="Hallgatointezmeny-kar"/>
              <w:rPr>
                <w:b/>
                <w:caps/>
              </w:rPr>
            </w:pPr>
            <w:r>
              <w:t>Milton Friedman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Piroska Lengyel-Szegedi</w:t>
            </w:r>
          </w:p>
          <w:p w:rsidR="00DB4822" w:rsidRDefault="00DB4822" w:rsidP="00BA6BAF">
            <w:pPr>
              <w:pStyle w:val="Konzulensektitulus"/>
            </w:pPr>
            <w:r w:rsidRPr="00DB4822">
              <w:t>college professor , MILTON</w:t>
            </w:r>
          </w:p>
        </w:tc>
      </w:tr>
      <w:tr w:rsidR="00DB4822" w:rsidTr="00DB4822">
        <w:tc>
          <w:tcPr>
            <w:tcW w:w="9854" w:type="dxa"/>
          </w:tcPr>
          <w:p w:rsidR="00DB4822" w:rsidRPr="00DB4822" w:rsidRDefault="00DB4822" w:rsidP="00BA6BAF">
            <w:pPr>
              <w:pStyle w:val="Konzulenseknev"/>
            </w:pPr>
            <w:r w:rsidRPr="00DB4822">
              <w:t>Dr Vid Sebestyen Honfi</w:t>
            </w:r>
          </w:p>
          <w:p w:rsidR="00DB4822" w:rsidRDefault="00DB4822" w:rsidP="00BA6BAF">
            <w:pPr>
              <w:pStyle w:val="Konzulensektitulus"/>
            </w:pPr>
            <w:r w:rsidRPr="00DB4822">
              <w:t>head of department , MILTON</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Triple-entry accounting with blockchain technology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blockchain; accounting; innovation; triple-entry; bookkeeping</w:t>
      </w:r>
      <w:r>
        <w:t xml:space="preserve"/>
      </w:r>
    </w:p>
    <w:p>
      <w:pPr>
        <w:widowControl w:val="on"/>
        <w:pBdr/>
        <w:spacing w:before="240" w:after="240" w:line="240" w:lineRule="auto"/>
        <w:ind w:left="0" w:right="0"/>
        <w:jc w:val="left"/>
      </w:pPr>
      <w:r>
        <w:rPr>
          <w:color w:val="000000"/>
          <w:sz w:val="24"/>
          <w:szCs w:val="24"/>
        </w:rPr>
        <w:t xml:space="preserve">In this thesis, after a brief summary of the history of accounting and a description of the fundamental concepts of blockchain technology, I present the basics of blockchain accounting as described by Ian Grigg in 2005 (and revised in 2024) and the Hawk model used to encrypt transactions, highlighting the potential of blockchain for financial and accounting applications. I will specifically address the challenges that arise and possible solutions to them.</w:t>
      </w:r>
      <w:r>
        <w:rPr>
          <w:color w:val="000000"/>
          <w:sz w:val="24"/>
          <w:szCs w:val="24"/>
        </w:rPr>
        <w:br/>
        <w:t xml:space="preserve">The hypothesis is that the use of blockchain technology in the accounting area could complement the current double-entry accounting system with the principle of "triple-entry bookkeeping", which could make the accounting process more reliable, transparent and automated by introducing a validating blockchain-based general ledger.</w:t>
      </w:r>
    </w:p>
    <w:p>
      <w:pPr>
        <w:widowControl w:val="on"/>
        <w:pBdr/>
        <w:spacing w:before="240" w:after="240" w:line="240" w:lineRule="auto"/>
        <w:ind w:left="0" w:right="0"/>
        <w:jc w:val="left"/>
      </w:pPr>
      <w:r>
        <w:rPr>
          <w:color w:val="000000"/>
          <w:sz w:val="24"/>
          <w:szCs w:val="24"/>
        </w:rPr>
        <w:t xml:space="preserve">To address the topic, I use a primary research methodology to assess the current state and limits of the technology from an interview with the CEO of a Hungarian IT company dealing with blockchain (DLabs Ltd.), to explore the corporate flexibility in the Hungarian banking sector (OTP Bank) and to get an insight into the accounting profession's perspective from the perspective of an accounting expert (SONEAS Chemical Ltd.).</w:t>
      </w:r>
      <w:r>
        <w:rPr>
          <w:color w:val="000000"/>
          <w:sz w:val="24"/>
          <w:szCs w:val="24"/>
        </w:rPr>
        <w:br/>
        <w:br/>
        <w:t xml:space="preserve">The paper will show that the use of blockchain technology has a lot of potential for automation, which could reduce the administrative burden on accountants, resulting in faster and more efficient work, while the human resources freed up could be reallocated to more human-centred tasks, thus improving the quality of accounting and valuation.</w:t>
      </w:r>
    </w:p>
    <w:p>
      <w:pPr>
        <w:widowControl w:val="on"/>
        <w:pBdr/>
        <w:spacing w:before="240" w:after="240" w:line="240" w:lineRule="auto"/>
        <w:ind w:left="0" w:right="0"/>
        <w:jc w:val="left"/>
      </w:pPr>
      <w:r>
        <w:rPr>
          <w:color w:val="000000"/>
          <w:sz w:val="24"/>
          <w:szCs w:val="24"/>
        </w:rPr>
        <w:t xml:space="preserve">The system is being pursued by developers and accountancy firms alike, as it would fundamentally change the financial sector, both in terms of trust and efficiency. The technological and regulatory issues of the system are well known and both professions are working to clarify the issues and challenges, so that a radically new accounting structure based on reliability, transparency and security could be available in the near future.</w:t>
      </w:r>
    </w:p>
    <w:p>
      <w:pPr>
        <w:widowControl w:val="on"/>
        <w:pBdr/>
        <w:spacing w:before="240" w:after="240" w:line="240" w:lineRule="auto"/>
        <w:ind w:left="0" w:right="0"/>
        <w:jc w:val="left"/>
      </w:pPr>
      <w:r>
        <w:rPr>
          <w:color w:val="000000"/>
          <w:sz w:val="24"/>
          <w:szCs w:val="24"/>
        </w:rPr>
        <w:t xml:space="preserve">The paper will show that the use of blockchain technology has a lot of potential for automation, which could reduce the administrative burden on accountants, resulting in faster and more efficient work, while the human resources freed up could be reallocated to more human-centred tasks, thus improving the quality of accounting and valuation.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09294">
    <w:multiLevelType w:val="hybridMultilevel"/>
    <w:lvl w:ilvl="0" w:tplc="66721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09294">
    <w:abstractNumId w:val="904092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240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