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BARANYI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eszterbaranyi01@gmail.com</w:t>
            </w:r>
            <w:r w:rsidRPr="001067CD">
              <w:rPr>
                <w:i/>
              </w:rPr>
              <w:br/>
            </w:r>
            <w:r w:rsidR="00A96AEC">
              <w:t> International Security and Defence Policy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Háda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Southeast Asia's Hedging Strategy in the Context of Great Power rivalry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Southeast Asia; hedging; South China Sea; China; USA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countries of Southeast Asia have always been at the centre of interest for great powers due</w:t>
      </w:r>
      <w:r>
        <w:rPr>
          <w:color w:val="000000"/>
          <w:sz w:val="24"/>
          <w:szCs w:val="24"/>
        </w:rPr>
        <w:br/>
        <w:t xml:space="preserve">to their strategic location. In the post-bipolar era, they have faced a renewed contest between</w:t>
      </w:r>
      <w:r>
        <w:rPr>
          <w:color w:val="000000"/>
          <w:sz w:val="24"/>
          <w:szCs w:val="24"/>
        </w:rPr>
        <w:br/>
        <w:t xml:space="preserve">major powers. On one side is China, geographically and culturally closer, exerting economic</w:t>
      </w:r>
      <w:r>
        <w:rPr>
          <w:color w:val="000000"/>
          <w:sz w:val="24"/>
          <w:szCs w:val="24"/>
        </w:rPr>
        <w:br/>
        <w:t xml:space="preserve">influence and pursuing territorial expansionism. On the other side stands the United States,</w:t>
      </w:r>
      <w:r>
        <w:rPr>
          <w:color w:val="000000"/>
          <w:sz w:val="24"/>
          <w:szCs w:val="24"/>
        </w:rPr>
        <w:br/>
        <w:t xml:space="preserve">maintaining a strong ideological and military presence in the region. In this complex</w:t>
      </w:r>
      <w:r>
        <w:rPr>
          <w:color w:val="000000"/>
          <w:sz w:val="24"/>
          <w:szCs w:val="24"/>
        </w:rPr>
        <w:br/>
        <w:t xml:space="preserve">environment, the countries of Southeast Asia have adopted a "hedging" strategy, balancing</w:t>
      </w:r>
      <w:r>
        <w:rPr>
          <w:color w:val="000000"/>
          <w:sz w:val="24"/>
          <w:szCs w:val="24"/>
        </w:rPr>
        <w:br/>
        <w:t xml:space="preserve">carefully between the two great powers. This approach focuses on minimising risks and</w:t>
      </w:r>
      <w:r>
        <w:rPr>
          <w:color w:val="000000"/>
          <w:sz w:val="24"/>
          <w:szCs w:val="24"/>
        </w:rPr>
        <w:br/>
        <w:t xml:space="preserve">maximising potential gains while deliberately avoiding a clear alignment with either power.</w:t>
      </w:r>
      <w:r>
        <w:rPr>
          <w:color w:val="000000"/>
          <w:sz w:val="24"/>
          <w:szCs w:val="24"/>
        </w:rPr>
        <w:br/>
        <w:t xml:space="preserve">This paper aims to explore how the hedging strategy manifests in practice, using case studies</w:t>
      </w:r>
      <w:r>
        <w:rPr>
          <w:color w:val="000000"/>
          <w:sz w:val="24"/>
          <w:szCs w:val="24"/>
        </w:rPr>
        <w:br/>
        <w:t xml:space="preserve">and an analysis of arms procurement in the region, with a particular focus on the dynamics of</w:t>
      </w:r>
      <w:r>
        <w:rPr>
          <w:color w:val="000000"/>
          <w:sz w:val="24"/>
          <w:szCs w:val="24"/>
        </w:rPr>
        <w:br/>
        <w:t xml:space="preserve">relations with the United States and China. To this end, two hypotheses are proposed,</w:t>
      </w:r>
      <w:r>
        <w:rPr>
          <w:color w:val="000000"/>
          <w:sz w:val="24"/>
          <w:szCs w:val="24"/>
        </w:rPr>
        <w:br/>
        <w:t xml:space="preserve">examining distinct aspects of the hedging strategy employed by Southeast Asian nations. The</w:t>
      </w:r>
      <w:r>
        <w:rPr>
          <w:color w:val="000000"/>
          <w:sz w:val="24"/>
          <w:szCs w:val="24"/>
        </w:rPr>
        <w:br/>
        <w:t xml:space="preserve">first hypothesis posits that the demand for military cooperation with the United States is</w:t>
      </w:r>
      <w:r>
        <w:rPr>
          <w:color w:val="000000"/>
          <w:sz w:val="24"/>
          <w:szCs w:val="24"/>
        </w:rPr>
        <w:br/>
        <w:t xml:space="preserve">growing among Southeast Asian countries as a response to the political and military challenges</w:t>
      </w:r>
      <w:r>
        <w:rPr>
          <w:color w:val="000000"/>
          <w:sz w:val="24"/>
          <w:szCs w:val="24"/>
        </w:rPr>
        <w:br/>
        <w:t xml:space="preserve">posed by China, forming part of their hedging strategy. The second hypothesis argues that these</w:t>
      </w:r>
      <w:r>
        <w:rPr>
          <w:color w:val="000000"/>
          <w:sz w:val="24"/>
          <w:szCs w:val="24"/>
        </w:rPr>
        <w:br/>
        <w:t xml:space="preserve">nations deliberately diversify their arms procurement suppliers to reduce dependency on the</w:t>
      </w:r>
      <w:r>
        <w:rPr>
          <w:color w:val="000000"/>
          <w:sz w:val="24"/>
          <w:szCs w:val="24"/>
        </w:rPr>
        <w:br/>
        <w:t xml:space="preserve">military industries of any single major power. Countries in the region leverage economic</w:t>
      </w:r>
      <w:r>
        <w:rPr>
          <w:color w:val="000000"/>
          <w:sz w:val="24"/>
          <w:szCs w:val="24"/>
        </w:rPr>
        <w:br/>
        <w:t xml:space="preserve">opportunities offered by China, such as investments through the Belt and Road Initiative (BRI),</w:t>
      </w:r>
      <w:r>
        <w:rPr>
          <w:color w:val="000000"/>
          <w:sz w:val="24"/>
          <w:szCs w:val="24"/>
        </w:rPr>
        <w:br/>
        <w:t xml:space="preserve">while simultaneously bolstering their position against Chinese territorial ambitions by</w:t>
      </w:r>
      <w:r>
        <w:rPr>
          <w:color w:val="000000"/>
          <w:sz w:val="24"/>
          <w:szCs w:val="24"/>
        </w:rPr>
        <w:br/>
        <w:t xml:space="preserve">deepening military cooperation with the United States, including joint exercises and arms</w:t>
      </w:r>
      <w:r>
        <w:rPr>
          <w:color w:val="000000"/>
          <w:sz w:val="24"/>
          <w:szCs w:val="24"/>
        </w:rPr>
        <w:br/>
        <w:t xml:space="preserve">acquisitions. This dual approach exemplifies the core of the hedging strategy examined in this</w:t>
      </w:r>
      <w:r>
        <w:rPr>
          <w:color w:val="000000"/>
          <w:sz w:val="24"/>
          <w:szCs w:val="24"/>
        </w:rPr>
        <w:br/>
        <w:t xml:space="preserve">paper: the simultaneous pursuit of profit maximisation and risk minimisation. The research</w:t>
      </w:r>
      <w:r>
        <w:rPr>
          <w:color w:val="000000"/>
          <w:sz w:val="24"/>
          <w:szCs w:val="24"/>
        </w:rPr>
        <w:br/>
        <w:t xml:space="preserve">findings reveal that the selected countries actively seek military collaboration with the United</w:t>
      </w:r>
      <w:r>
        <w:rPr>
          <w:color w:val="000000"/>
          <w:sz w:val="24"/>
          <w:szCs w:val="24"/>
        </w:rPr>
        <w:br/>
        <w:t xml:space="preserve">States as part of their hedging strategy to counterbalance Chinese economic influence, while</w:t>
      </w:r>
      <w:r>
        <w:rPr>
          <w:color w:val="000000"/>
          <w:sz w:val="24"/>
          <w:szCs w:val="24"/>
        </w:rPr>
        <w:br/>
        <w:t xml:space="preserve">also striving to diversify their defence procurement sources to mitigate dependency on any</w:t>
      </w:r>
      <w:r>
        <w:rPr>
          <w:color w:val="000000"/>
          <w:sz w:val="24"/>
          <w:szCs w:val="24"/>
        </w:rPr>
        <w:br/>
        <w:t xml:space="preserve">single great power.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2265">
    <w:multiLevelType w:val="hybridMultilevel"/>
    <w:lvl w:ilvl="0" w:tplc="11664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2265">
    <w:abstractNumId w:val="25002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601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