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OLAJOS REMIG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burkovicsdorina2005@gmail.com</w:t>
            </w:r>
            <w:r w:rsidRPr="001067CD">
              <w:rPr>
                <w:i/>
              </w:rPr>
              <w:br/>
            </w:r>
            <w:r w:rsidR="00A96AEC">
              <w:t>Állami légiközlekedés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Karlovitz János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Küldetésorientált vezetés megvalósulásához szükséges megértés alapú kiképzés szempontjai és módszertana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Megértésalapú kiképzés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 katonai kiképzés és annak kognitív képességekre gyakorolt hatását vizsgálja,</w:t>
      </w:r>
      <w:r>
        <w:rPr>
          <w:color w:val="000000"/>
          <w:sz w:val="24"/>
          <w:szCs w:val="24"/>
        </w:rPr>
        <w:br/>
        <w:t xml:space="preserve">kiemelve a hatékony kiképzési módszerek fontosságát és a külső tényezők szerepét a tanulási</w:t>
      </w:r>
      <w:r>
        <w:rPr>
          <w:color w:val="000000"/>
          <w:sz w:val="24"/>
          <w:szCs w:val="24"/>
        </w:rPr>
        <w:br/>
        <w:t xml:space="preserve">eredmények javításában. Az ehhez tartozó szempontokat és módszereket együttesen megértés</w:t>
      </w:r>
      <w:r>
        <w:rPr>
          <w:color w:val="000000"/>
          <w:sz w:val="24"/>
          <w:szCs w:val="24"/>
        </w:rPr>
        <w:br/>
        <w:t xml:space="preserve">alapú kiképzésként említi a dolgozat. A kutatás számos kulcsfontosságú megállapítást emel ki:</w:t>
      </w:r>
      <w:r>
        <w:rPr>
          <w:color w:val="000000"/>
          <w:sz w:val="24"/>
          <w:szCs w:val="24"/>
        </w:rPr>
        <w:br/>
        <w:t xml:space="preserve">A képzés tervezése kulcsszerepet játszik a tanulási eredmények optimalizálásában, különösen</w:t>
      </w:r>
      <w:r>
        <w:rPr>
          <w:color w:val="000000"/>
          <w:sz w:val="24"/>
          <w:szCs w:val="24"/>
        </w:rPr>
        <w:br/>
        <w:t xml:space="preserve">az elszigetelt környezet vonatkozásában. Azáltal, hogy minimalizálják a külső zavaró</w:t>
      </w:r>
      <w:r>
        <w:rPr>
          <w:color w:val="000000"/>
          <w:sz w:val="24"/>
          <w:szCs w:val="24"/>
        </w:rPr>
        <w:br/>
        <w:t xml:space="preserve">tényezőket, mint például a mobiltelefon használatát, a kiképzendők hatékonyabban tudnak a</w:t>
      </w:r>
      <w:r>
        <w:rPr>
          <w:color w:val="000000"/>
          <w:sz w:val="24"/>
          <w:szCs w:val="24"/>
        </w:rPr>
        <w:br/>
        <w:t xml:space="preserve">tanulási céljaikra összpontosítani. Ez az elszigeteltség olyan gondolkodásmódot teremt, amely</w:t>
      </w:r>
      <w:r>
        <w:rPr>
          <w:color w:val="000000"/>
          <w:sz w:val="24"/>
          <w:szCs w:val="24"/>
        </w:rPr>
        <w:br/>
        <w:t xml:space="preserve">kedvez a képzésnek, javítva a megtanult készségek megőrzését és alkalmazását.</w:t>
      </w:r>
      <w:r>
        <w:rPr>
          <w:color w:val="000000"/>
          <w:sz w:val="24"/>
          <w:szCs w:val="24"/>
        </w:rPr>
        <w:br/>
        <w:t xml:space="preserve">A katonák hatékony képzésének érdekében, elengedhetetlen a kiképzési anyag elméleti és</w:t>
      </w:r>
      <w:r>
        <w:rPr>
          <w:color w:val="000000"/>
          <w:sz w:val="24"/>
          <w:szCs w:val="24"/>
        </w:rPr>
        <w:br/>
        <w:t xml:space="preserve">gyakorlati elemeinek átfogó megértése. Az olyan modellek, mint a hagyma modell és a tanulási</w:t>
      </w:r>
      <w:r>
        <w:rPr>
          <w:color w:val="000000"/>
          <w:sz w:val="24"/>
          <w:szCs w:val="24"/>
        </w:rPr>
        <w:br/>
        <w:t xml:space="preserve">tölcsér, javíthatják az oktatási élményt azáltal, hogy rendszerszerűen adják át a tudást és</w:t>
      </w:r>
      <w:r>
        <w:rPr>
          <w:color w:val="000000"/>
          <w:sz w:val="24"/>
          <w:szCs w:val="24"/>
        </w:rPr>
        <w:br/>
        <w:t xml:space="preserve">hangsúlyozzák a gyakorlati alkalmazást.</w:t>
      </w:r>
      <w:r>
        <w:rPr>
          <w:color w:val="000000"/>
          <w:sz w:val="24"/>
          <w:szCs w:val="24"/>
        </w:rPr>
        <w:br/>
        <w:t xml:space="preserve">Az a megközelítés, amely szerint érdemes az egyéneket folyamatos stressz és fáradtság alatt</w:t>
      </w:r>
      <w:r>
        <w:rPr>
          <w:color w:val="000000"/>
          <w:sz w:val="24"/>
          <w:szCs w:val="24"/>
        </w:rPr>
        <w:br/>
        <w:t xml:space="preserve">képezni, javíthatja a tanulásukat azáltal, hogy arra kényszeríti őket, hogy összefüggéseket</w:t>
      </w:r>
      <w:r>
        <w:rPr>
          <w:color w:val="000000"/>
          <w:sz w:val="24"/>
          <w:szCs w:val="24"/>
        </w:rPr>
        <w:br/>
        <w:t xml:space="preserve">keressenek és önállóan alkalmazzák a tudást. Ez a módszer a stressz neurobiológiai hatásait</w:t>
      </w:r>
      <w:r>
        <w:rPr>
          <w:color w:val="000000"/>
          <w:sz w:val="24"/>
          <w:szCs w:val="24"/>
        </w:rPr>
        <w:br/>
        <w:t xml:space="preserve">használja ki, amelyek megfelelő kezelés esetén javíthatják a memória megtartását és a tanulási</w:t>
      </w:r>
      <w:r>
        <w:rPr>
          <w:color w:val="000000"/>
          <w:sz w:val="24"/>
          <w:szCs w:val="24"/>
        </w:rPr>
        <w:br/>
        <w:t xml:space="preserve">eredményeket.</w:t>
      </w:r>
      <w:r>
        <w:rPr>
          <w:color w:val="000000"/>
          <w:sz w:val="24"/>
          <w:szCs w:val="24"/>
        </w:rPr>
        <w:br/>
        <w:t xml:space="preserve">A megértés-alapú képzés hangsúlyozza annak fontosságát, hogy a kiképzők autonómiát</w:t>
      </w:r>
      <w:r>
        <w:rPr>
          <w:color w:val="000000"/>
          <w:sz w:val="24"/>
          <w:szCs w:val="24"/>
        </w:rPr>
        <w:br/>
        <w:t xml:space="preserve">kapjanak olyan döntések meghozatalára, amelyek tükrözik képzési környezetük dinamikus</w:t>
      </w:r>
      <w:r>
        <w:rPr>
          <w:color w:val="000000"/>
          <w:sz w:val="24"/>
          <w:szCs w:val="24"/>
        </w:rPr>
        <w:br/>
        <w:t xml:space="preserve">igényeit. Ez a rugalmasság lehetővé teszi a kiképző számára, hogy az ő meglátásaik és a</w:t>
      </w:r>
      <w:r>
        <w:rPr>
          <w:color w:val="000000"/>
          <w:sz w:val="24"/>
          <w:szCs w:val="24"/>
        </w:rPr>
        <w:br/>
        <w:t xml:space="preserve">kiképzendők aktuális állapota alapján alkalmazzák módszereiket, biztosítva ezzel, hogy a</w:t>
      </w:r>
      <w:r>
        <w:rPr>
          <w:color w:val="000000"/>
          <w:sz w:val="24"/>
          <w:szCs w:val="24"/>
        </w:rPr>
        <w:br/>
        <w:t xml:space="preserve">képzés releváns és hatékony maradjon.</w:t>
      </w:r>
      <w:r>
        <w:rPr>
          <w:color w:val="000000"/>
          <w:sz w:val="24"/>
          <w:szCs w:val="24"/>
        </w:rPr>
        <w:br/>
        <w:t xml:space="preserve">Összegzésül, a kutatás hangsúlyozza az innovatív képzési módszerek szükségességét, amelyek</w:t>
      </w:r>
      <w:r>
        <w:rPr>
          <w:color w:val="000000"/>
          <w:sz w:val="24"/>
          <w:szCs w:val="24"/>
        </w:rPr>
        <w:br/>
        <w:t xml:space="preserve">figyelembe veszik a kognitív egészséget, minimalizálják a zavaró tényezőket, és hatékony</w:t>
      </w:r>
      <w:r>
        <w:rPr>
          <w:color w:val="000000"/>
          <w:sz w:val="24"/>
          <w:szCs w:val="24"/>
        </w:rPr>
        <w:br/>
        <w:t xml:space="preserve">megerősítési stratégiákat alkalmaznak a szakképzett és alkalmazkodóképes katonai személyzet</w:t>
      </w:r>
      <w:r>
        <w:rPr>
          <w:color w:val="000000"/>
          <w:sz w:val="24"/>
          <w:szCs w:val="24"/>
        </w:rPr>
        <w:br/>
        <w:t xml:space="preserve">kialakítása érdekében. A tanulmányból nyert betekintések alapul szolgálhatnak a jövőbeli</w:t>
      </w:r>
      <w:r>
        <w:rPr>
          <w:color w:val="000000"/>
          <w:sz w:val="24"/>
          <w:szCs w:val="24"/>
        </w:rPr>
        <w:br/>
        <w:t xml:space="preserve">képzési programok, és hozzájárulhatnak a hatékonyabb katonai képzési paradigmák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02959">
    <w:multiLevelType w:val="hybridMultilevel"/>
    <w:lvl w:ilvl="0" w:tplc="28258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02959">
    <w:abstractNumId w:val="26602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878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