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REMIG SZILÁRD OLAJOS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burkovicsdorina2005@gmail.com</w:t>
            </w:r>
            <w:r w:rsidRPr="001067CD">
              <w:rPr>
                <w:i/>
              </w:rPr>
              <w:br/>
            </w:r>
            <w:r w:rsidR="00A96AEC">
              <w:t>State aviation </w:t>
            </w:r>
            <w:r w:rsidR="00A96AEC">
              <w:br/>
            </w:r>
            <w:r w:rsidR="00E77B23">
              <w:t>BSc,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Karlovitz János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Aspects and methodology of understanding-based training necessary for the realization of mission command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understanding-based military training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examines military training and its impact on cognitive abilities, highlighting the</w:t>
      </w:r>
      <w:r>
        <w:rPr>
          <w:color w:val="000000"/>
          <w:sz w:val="24"/>
          <w:szCs w:val="24"/>
        </w:rPr>
        <w:br/>
        <w:t xml:space="preserve">importance of effective training methods and the role of external factors in improving learning</w:t>
      </w:r>
      <w:r>
        <w:rPr>
          <w:color w:val="000000"/>
          <w:sz w:val="24"/>
          <w:szCs w:val="24"/>
        </w:rPr>
        <w:br/>
        <w:t xml:space="preserve">outcomes. The aspects and methods associated with this are collectively referred to as</w:t>
      </w:r>
      <w:r>
        <w:rPr>
          <w:color w:val="000000"/>
          <w:sz w:val="24"/>
          <w:szCs w:val="24"/>
        </w:rPr>
        <w:br/>
        <w:t xml:space="preserve">understanding-based training in the paper. The research highlights several key findings:</w:t>
      </w:r>
      <w:r>
        <w:rPr>
          <w:color w:val="000000"/>
          <w:sz w:val="24"/>
          <w:szCs w:val="24"/>
        </w:rPr>
        <w:br/>
        <w:t xml:space="preserve">Training design plays a key role in optimizing learning outcomes, especially in the context of</w:t>
      </w:r>
      <w:r>
        <w:rPr>
          <w:color w:val="000000"/>
          <w:sz w:val="24"/>
          <w:szCs w:val="24"/>
        </w:rPr>
        <w:br/>
        <w:t xml:space="preserve">isolated environments. By minimizing external distractions, such as the use of mobile phones,</w:t>
      </w:r>
      <w:r>
        <w:rPr>
          <w:color w:val="000000"/>
          <w:sz w:val="24"/>
          <w:szCs w:val="24"/>
        </w:rPr>
        <w:br/>
        <w:t xml:space="preserve">trainees can focus more effectively on their learning objectives. This isolation creates a mindset</w:t>
      </w:r>
      <w:r>
        <w:rPr>
          <w:color w:val="000000"/>
          <w:sz w:val="24"/>
          <w:szCs w:val="24"/>
        </w:rPr>
        <w:br/>
        <w:t xml:space="preserve">that is conducive to training, improving the retention and application of learned skills.</w:t>
      </w:r>
      <w:r>
        <w:rPr>
          <w:color w:val="000000"/>
          <w:sz w:val="24"/>
          <w:szCs w:val="24"/>
        </w:rPr>
        <w:br/>
        <w:t xml:space="preserve">For the effective training of soldiers, it is essential to have a comprehensive understanding of</w:t>
      </w:r>
      <w:r>
        <w:rPr>
          <w:color w:val="000000"/>
          <w:sz w:val="24"/>
          <w:szCs w:val="24"/>
        </w:rPr>
        <w:br/>
        <w:t xml:space="preserve">both the theoretical and practical elements of the training material. Models such as the onion</w:t>
      </w:r>
      <w:r>
        <w:rPr>
          <w:color w:val="000000"/>
          <w:sz w:val="24"/>
          <w:szCs w:val="24"/>
        </w:rPr>
        <w:br/>
        <w:t xml:space="preserve">model and the learning funnel can enhance the educational experience by systematically</w:t>
      </w:r>
      <w:r>
        <w:rPr>
          <w:color w:val="000000"/>
          <w:sz w:val="24"/>
          <w:szCs w:val="24"/>
        </w:rPr>
        <w:br/>
        <w:t xml:space="preserve">imparting knowledge and emphasizing practical application.</w:t>
      </w:r>
      <w:r>
        <w:rPr>
          <w:color w:val="000000"/>
          <w:sz w:val="24"/>
          <w:szCs w:val="24"/>
        </w:rPr>
        <w:br/>
        <w:t xml:space="preserve">The approach of training individuals under continuous stress and fatigue can enhance their</w:t>
      </w:r>
      <w:r>
        <w:rPr>
          <w:color w:val="000000"/>
          <w:sz w:val="24"/>
          <w:szCs w:val="24"/>
        </w:rPr>
        <w:br/>
        <w:t xml:space="preserve">learning by forcing them to seek connections and apply knowledge independently. This method</w:t>
      </w:r>
      <w:r>
        <w:rPr>
          <w:color w:val="000000"/>
          <w:sz w:val="24"/>
          <w:szCs w:val="24"/>
        </w:rPr>
        <w:br/>
        <w:t xml:space="preserve">leverages the neurobiological effects of stress, which, with proper management, can improve</w:t>
      </w:r>
      <w:r>
        <w:rPr>
          <w:color w:val="000000"/>
          <w:sz w:val="24"/>
          <w:szCs w:val="24"/>
        </w:rPr>
        <w:br/>
        <w:t xml:space="preserve">memory retention and learning outcomes.</w:t>
      </w:r>
      <w:r>
        <w:rPr>
          <w:color w:val="000000"/>
          <w:sz w:val="24"/>
          <w:szCs w:val="24"/>
        </w:rPr>
        <w:br/>
        <w:t xml:space="preserve">Understanding-based training emphasizes the importance of trainers having the autonomy to</w:t>
      </w:r>
      <w:r>
        <w:rPr>
          <w:color w:val="000000"/>
          <w:sz w:val="24"/>
          <w:szCs w:val="24"/>
        </w:rPr>
        <w:br/>
        <w:t xml:space="preserve">make decisions that reflect the dynamic needs of their training environment. This flexibility</w:t>
      </w:r>
      <w:r>
        <w:rPr>
          <w:color w:val="000000"/>
          <w:sz w:val="24"/>
          <w:szCs w:val="24"/>
        </w:rPr>
        <w:br/>
        <w:t xml:space="preserve">allows the instructor to apply their methods based on their insights and the current state of the</w:t>
      </w:r>
      <w:r>
        <w:rPr>
          <w:color w:val="000000"/>
          <w:sz w:val="24"/>
          <w:szCs w:val="24"/>
        </w:rPr>
        <w:br/>
        <w:t xml:space="preserve">trainees, ensuring that the training remains relevant and effective.</w:t>
      </w:r>
      <w:r>
        <w:rPr>
          <w:color w:val="000000"/>
          <w:sz w:val="24"/>
          <w:szCs w:val="24"/>
        </w:rPr>
        <w:br/>
        <w:t xml:space="preserve">In summary, the research emphasizes the necessity of innovative training methods that take</w:t>
      </w:r>
      <w:r>
        <w:rPr>
          <w:color w:val="000000"/>
          <w:sz w:val="24"/>
          <w:szCs w:val="24"/>
        </w:rPr>
        <w:br/>
        <w:t xml:space="preserve">cognitive aspects into account, minimize distractions, and employ effective reinforcement</w:t>
      </w:r>
      <w:r>
        <w:rPr>
          <w:color w:val="000000"/>
          <w:sz w:val="24"/>
          <w:szCs w:val="24"/>
        </w:rPr>
        <w:br/>
        <w:t xml:space="preserve">strategies to develop skilled and adaptable military personnel. The insights gained from the</w:t>
      </w:r>
      <w:r>
        <w:rPr>
          <w:color w:val="000000"/>
          <w:sz w:val="24"/>
          <w:szCs w:val="24"/>
        </w:rPr>
        <w:br/>
        <w:t xml:space="preserve">study can serve as a foundation for future training programs and contribute to the development of more effective military training paradigms.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65141">
    <w:multiLevelType w:val="hybridMultilevel"/>
    <w:lvl w:ilvl="0" w:tplc="22160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65141">
    <w:abstractNumId w:val="27765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263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