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BOGLÁRKA BALÁZSI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balazsibogika@gmail.com</w:t>
            </w:r>
            <w:r w:rsidRPr="001067CD">
              <w:rPr>
                <w:i/>
              </w:rPr>
              <w:br/>
            </w:r>
            <w:r w:rsidR="00A96AEC">
              <w:t>International Security and Defence Policy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Mihály Boda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adjunct lecturer,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Just Trade War: EU Tariff Imposed on Electric Vehicles Manufactured in China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just war theory; trade war; China; European Union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recent times, economic conflicts between states increasingly escalate into trade wars. The</w:t>
      </w:r>
      <w:r>
        <w:rPr>
          <w:color w:val="000000"/>
          <w:sz w:val="24"/>
          <w:szCs w:val="24"/>
        </w:rPr>
        <w:br/>
        <w:t xml:space="preserve">tension between the European Union (EU) and China over the EU tariff imposed on electric</w:t>
      </w:r>
      <w:r>
        <w:rPr>
          <w:color w:val="000000"/>
          <w:sz w:val="24"/>
          <w:szCs w:val="24"/>
        </w:rPr>
        <w:br/>
        <w:t xml:space="preserve">vehicles (EV) manufactured in China is a prime example of this trend. The trade war was</w:t>
      </w:r>
      <w:r>
        <w:rPr>
          <w:color w:val="000000"/>
          <w:sz w:val="24"/>
          <w:szCs w:val="24"/>
        </w:rPr>
        <w:br/>
        <w:t xml:space="preserve">triggered by the EU’s decision in October 2023, when the European Commission launched an</w:t>
      </w:r>
      <w:r>
        <w:rPr>
          <w:color w:val="000000"/>
          <w:sz w:val="24"/>
          <w:szCs w:val="24"/>
        </w:rPr>
        <w:br/>
        <w:t xml:space="preserve">anti-subsidy investigation into battery electric vehicles imported from China. The investigation</w:t>
      </w:r>
      <w:r>
        <w:rPr>
          <w:color w:val="000000"/>
          <w:sz w:val="24"/>
          <w:szCs w:val="24"/>
        </w:rPr>
        <w:br/>
        <w:t xml:space="preserve">focused on whether China provides significant state subsidies to its domestic car manufacturers,</w:t>
      </w:r>
      <w:r>
        <w:rPr>
          <w:color w:val="000000"/>
          <w:sz w:val="24"/>
          <w:szCs w:val="24"/>
        </w:rPr>
        <w:br/>
        <w:t xml:space="preserve">thereby granting them an unfair advantage in global markets.</w:t>
      </w:r>
      <w:r>
        <w:rPr>
          <w:color w:val="000000"/>
          <w:sz w:val="24"/>
          <w:szCs w:val="24"/>
        </w:rPr>
        <w:br/>
        <w:t xml:space="preserve">According to the European Commission, these subsidies enable Chinese EVs with artificially</w:t>
      </w:r>
      <w:r>
        <w:rPr>
          <w:color w:val="000000"/>
          <w:sz w:val="24"/>
          <w:szCs w:val="24"/>
        </w:rPr>
        <w:br/>
        <w:t xml:space="preserve">low prices to flood the EU market, posing a serious threat to European carmakers. The conflict</w:t>
      </w:r>
      <w:r>
        <w:rPr>
          <w:color w:val="000000"/>
          <w:sz w:val="24"/>
          <w:szCs w:val="24"/>
        </w:rPr>
        <w:br/>
        <w:t xml:space="preserve">between the EU and China highlights the practical significance of the concept of just war in the</w:t>
      </w:r>
      <w:r>
        <w:rPr>
          <w:color w:val="000000"/>
          <w:sz w:val="24"/>
          <w:szCs w:val="24"/>
        </w:rPr>
        <w:br/>
        <w:t xml:space="preserve">context of economic disputes. The three fundamental principles of just war – just cause,</w:t>
      </w:r>
      <w:r>
        <w:rPr>
          <w:color w:val="000000"/>
          <w:sz w:val="24"/>
          <w:szCs w:val="24"/>
        </w:rPr>
        <w:br/>
        <w:t xml:space="preserve">proportionality, and last resort – together provide moral and legal justification for trade wars,</w:t>
      </w:r>
      <w:r>
        <w:rPr>
          <w:color w:val="000000"/>
          <w:sz w:val="24"/>
          <w:szCs w:val="24"/>
        </w:rPr>
        <w:br/>
        <w:t xml:space="preserve">including the application of counterbalancing measures in situations where one party gains an</w:t>
      </w:r>
      <w:r>
        <w:rPr>
          <w:color w:val="000000"/>
          <w:sz w:val="24"/>
          <w:szCs w:val="24"/>
        </w:rPr>
        <w:br/>
        <w:t xml:space="preserve">unfair market advantage. These principles are especially crucial in the context of a global</w:t>
      </w:r>
      <w:r>
        <w:rPr>
          <w:color w:val="000000"/>
          <w:sz w:val="24"/>
          <w:szCs w:val="24"/>
        </w:rPr>
        <w:br/>
        <w:t xml:space="preserve">marketplace, as they support the preservation of fair competition while minimizing the damage</w:t>
      </w:r>
      <w:r>
        <w:rPr>
          <w:color w:val="000000"/>
          <w:sz w:val="24"/>
          <w:szCs w:val="24"/>
        </w:rPr>
        <w:br/>
        <w:t xml:space="preserve">caused by economic conflicts.</w:t>
      </w:r>
      <w:r>
        <w:rPr>
          <w:color w:val="000000"/>
          <w:sz w:val="24"/>
          <w:szCs w:val="24"/>
        </w:rPr>
        <w:br/>
        <w:t xml:space="preserve">From the example of the EU and China, the following conclusions can be drawn regarding</w:t>
      </w:r>
      <w:r>
        <w:rPr>
          <w:color w:val="000000"/>
          <w:sz w:val="24"/>
          <w:szCs w:val="24"/>
        </w:rPr>
        <w:br/>
        <w:t xml:space="preserve">the justice of trade wars. If one party (China) gains an economic advantage by unfairly violating</w:t>
      </w:r>
      <w:r>
        <w:rPr>
          <w:color w:val="000000"/>
          <w:sz w:val="24"/>
          <w:szCs w:val="24"/>
        </w:rPr>
        <w:br/>
        <w:t xml:space="preserve">the rules of the liberal trade system (excessive state subsidies), which disproportionately harms</w:t>
      </w:r>
      <w:r>
        <w:rPr>
          <w:color w:val="000000"/>
          <w:sz w:val="24"/>
          <w:szCs w:val="24"/>
        </w:rPr>
        <w:br/>
        <w:t xml:space="preserve">the economy of the other party (EU), the protectionist measures taken by the latter are justifiable</w:t>
      </w:r>
      <w:r>
        <w:rPr>
          <w:color w:val="000000"/>
          <w:sz w:val="24"/>
          <w:szCs w:val="24"/>
        </w:rPr>
        <w:br/>
        <w:t xml:space="preserve">in their aim. Before enacting such measures, however, the requirement of last resort must be</w:t>
      </w:r>
      <w:r>
        <w:rPr>
          <w:color w:val="000000"/>
          <w:sz w:val="24"/>
          <w:szCs w:val="24"/>
        </w:rPr>
        <w:br/>
        <w:t xml:space="preserve">met, necessitating a thorough investigation of the situation (such as the European Commission’s</w:t>
      </w:r>
      <w:r>
        <w:rPr>
          <w:color w:val="000000"/>
          <w:sz w:val="24"/>
          <w:szCs w:val="24"/>
        </w:rPr>
        <w:br/>
        <w:t xml:space="preserve">anti-subsidy investigation). As with just hybrid wars, determining the proportionality of specific</w:t>
      </w:r>
      <w:r>
        <w:rPr>
          <w:color w:val="000000"/>
          <w:sz w:val="24"/>
          <w:szCs w:val="24"/>
        </w:rPr>
        <w:br/>
        <w:t xml:space="preserve">actions in trade wars is challenging, requiring a comprehensive analysis of individual cases.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06978">
    <w:multiLevelType w:val="hybridMultilevel"/>
    <w:lvl w:ilvl="0" w:tplc="94906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06978">
    <w:abstractNumId w:val="186069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625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