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DUCZA ÁRON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duczaaron03@gmail.com</w:t>
            </w:r>
            <w:r w:rsidRPr="001067CD">
              <w:rPr>
                <w:i/>
              </w:rPr>
              <w:br/>
            </w:r>
            <w:r w:rsidR="00A96AEC">
              <w:t>Nemzetközi biztonság- és védelempolitika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Remek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Szerb külkapcsolatok közel és távol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együttműködés; katonai együttműködés; érdekek-értékek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munkámban déli szomszédunk, Szerbia külkapcsolatait vizsgalom az általam kiválasztott és Szerbia külkapcsolati rendszerében fontos helyet betöltő nemzetközi szervezetekkel és országokkal. Dolgozatomban képet adok a Balkán-félszigetről, annak országainak euro-atlanti integrációs törekvéseiről majd egy rövid történelmi visszatekintést teszek Szerbia vonatkozásában. Mivel a dolgozatom vizsgálatának középpontjában Szerbia áll, ezért annak biztonságpolitikáját mutatom be Barry Buzan szektorális biztonságelmélete mentén, aminek során a környezeti szektor bemutatását kihagyom, mert úgy ítéltem, hogy a dolgozatomban vizsgált külkapcsolati viszonyrendszerre nincs nagymértékű hatással. A szektorok bemutatás azért fontos, mert ezek alakulása közvetlen következménnyel van Szerbia külkapcsolatainak alakulására. A munkám címében megjelölt „közeli és távoli” külkapcsolatok hátterében a földrajzi elhelyezkedés húzódik meg és e szerint elemzem az Észak-atlanti Szerződés Szervezetét (North Atlantic Treaty Organization – NATO), az Európai Uniót (EU), Oroszországot és Kínát. Bemutatom a NATO és Szerbia között fennálló jelenlegi viszonyt és az ahhoz vezető utat elemzem, azt, hogy a NATO miként vesz részt vagy segít a katonailag semleges Szerbia haderejének modernizálásában, megszervezésében. Továbbá közös hadgyakorlatokról és haditechnikai beszerzésekről is szólok. Az EU meghatározó szerepet tölt be a szerb gazdaság „életében”. Ezt a gazdasági összefonódást fogom mélyebben ismertetni, illetve azt az integrációs folyamatot, amely hosszú idők óta elkezdődött, de a végét még nem látjuk. Oroszország és Kína viszonylatában pedig ismertetem a Szerbiával folytatott külkapcsolatokat gazdasági és katonai téren.</w:t>
      </w:r>
      <w:r>
        <w:rPr>
          <w:color w:val="000000"/>
          <w:sz w:val="24"/>
          <w:szCs w:val="24"/>
        </w:rPr>
        <w:br/>
        <w:t xml:space="preserve">Munkám olvasása során mélyebb betekintést lehet nyerni Szerbia, az érintett országok és nemzetközi szervezetek viszonyrendszerébe. A gazdasági és katonai érdekek meghatározó szerepet töltenek be a politika alakításában ezért fontosnak tartottam ezen tényezők elemzését. Ezek ismertetésének segítségével szerettem volna hozzájárulni ahhoz, hogy valamelyest könnyebben tudjunk a sorok között olvasni, amikor Szerbia politikájának alakulását, változását figyeljük.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288763">
    <w:multiLevelType w:val="hybridMultilevel"/>
    <w:lvl w:ilvl="0" w:tplc="42507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288763">
    <w:abstractNumId w:val="12288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5376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